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7D9C" w14:textId="77777777" w:rsidR="00D721E9" w:rsidRPr="00A24513" w:rsidRDefault="00AF321A" w:rsidP="002B1E98">
      <w:pPr>
        <w:pStyle w:val="REG-H1a"/>
      </w:pPr>
      <w:r w:rsidRPr="00A24513">
        <w:rPr>
          <w:lang w:eastAsia="en-US"/>
        </w:rPr>
        <w:drawing>
          <wp:anchor distT="0" distB="0" distL="114300" distR="114300" simplePos="0" relativeHeight="251658240" behindDoc="0" locked="1" layoutInCell="0" allowOverlap="0" wp14:anchorId="73DFBB7C" wp14:editId="692888A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03B8C70" w14:textId="77777777" w:rsidR="00185A21" w:rsidRPr="00837863" w:rsidRDefault="00185A21" w:rsidP="00185A21">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7879190" w14:textId="77777777" w:rsidR="00185A21" w:rsidRPr="00837863" w:rsidRDefault="00185A21" w:rsidP="00185A21">
      <w:pPr>
        <w:pStyle w:val="REG-H1d"/>
        <w:rPr>
          <w:lang w:val="en-GB"/>
        </w:rPr>
      </w:pPr>
    </w:p>
    <w:p w14:paraId="46E7F1DE" w14:textId="77777777" w:rsidR="00185A21" w:rsidRPr="00837863" w:rsidRDefault="00185A21" w:rsidP="00185A21">
      <w:pPr>
        <w:pStyle w:val="REG-H1a"/>
      </w:pPr>
      <w:bookmarkStart w:id="0" w:name="_Hlk194069855"/>
      <w:r w:rsidRPr="00837863">
        <w:t xml:space="preserve">Health Professions Act </w:t>
      </w:r>
      <w:r>
        <w:t>16</w:t>
      </w:r>
      <w:r w:rsidRPr="00837863">
        <w:t xml:space="preserve"> of 20</w:t>
      </w:r>
      <w:r>
        <w:t>2</w:t>
      </w:r>
      <w:r w:rsidRPr="00837863">
        <w:t>4</w:t>
      </w:r>
      <w:bookmarkEnd w:id="0"/>
    </w:p>
    <w:p w14:paraId="5FFDC77F" w14:textId="4B36A019" w:rsidR="00BD2B69" w:rsidRPr="00A24513" w:rsidRDefault="00185A21" w:rsidP="00185A21">
      <w:pPr>
        <w:pStyle w:val="REG-H1b"/>
        <w:rPr>
          <w:b w:val="0"/>
        </w:rPr>
      </w:pPr>
      <w:r w:rsidRPr="00837863">
        <w:rPr>
          <w:b w:val="0"/>
        </w:rPr>
        <w:t xml:space="preserve">section </w:t>
      </w:r>
      <w:r>
        <w:rPr>
          <w:b w:val="0"/>
        </w:rPr>
        <w:t>9</w:t>
      </w:r>
      <w:r w:rsidRPr="00837863">
        <w:rPr>
          <w:b w:val="0"/>
        </w:rPr>
        <w:t>5</w:t>
      </w:r>
      <w:r>
        <w:rPr>
          <w:b w:val="0"/>
        </w:rPr>
        <w:t>(10)</w:t>
      </w:r>
    </w:p>
    <w:p w14:paraId="25DB4B53" w14:textId="77777777" w:rsidR="00E2335D" w:rsidRPr="00A24513" w:rsidRDefault="00E2335D" w:rsidP="002B1E98">
      <w:pPr>
        <w:pStyle w:val="REG-H1a"/>
        <w:pBdr>
          <w:bottom w:val="single" w:sz="4" w:space="1" w:color="auto"/>
        </w:pBdr>
      </w:pPr>
    </w:p>
    <w:p w14:paraId="68E5701D" w14:textId="77777777" w:rsidR="00E2335D" w:rsidRPr="00A24513" w:rsidRDefault="00E2335D" w:rsidP="002B1E98">
      <w:pPr>
        <w:pStyle w:val="REG-H1a"/>
      </w:pPr>
    </w:p>
    <w:p w14:paraId="450AF4E2" w14:textId="77777777" w:rsidR="00E2335D" w:rsidRPr="00A24513" w:rsidRDefault="00FF681A" w:rsidP="002B1E98">
      <w:pPr>
        <w:pStyle w:val="REG-H1b"/>
      </w:pPr>
      <w:r w:rsidRPr="00A24513">
        <w:t xml:space="preserve">Regulations made under the Medical and Dental Professions Act, 1993 (Act No. 21 of 1993), regarding the </w:t>
      </w:r>
      <w:r w:rsidR="007D4AA4" w:rsidRPr="00A24513">
        <w:t>P</w:t>
      </w:r>
      <w:r w:rsidRPr="00A24513">
        <w:t xml:space="preserve">rocedures at </w:t>
      </w:r>
      <w:r w:rsidR="007D4AA4" w:rsidRPr="00A24513">
        <w:t>D</w:t>
      </w:r>
      <w:r w:rsidRPr="00A24513">
        <w:t xml:space="preserve">isciplinary </w:t>
      </w:r>
      <w:r w:rsidR="007D4AA4" w:rsidRPr="00A24513">
        <w:t>H</w:t>
      </w:r>
      <w:r w:rsidRPr="00A24513">
        <w:t>earings: Dental Board</w:t>
      </w:r>
    </w:p>
    <w:p w14:paraId="50614E9A" w14:textId="77777777" w:rsidR="00D2019F" w:rsidRPr="00A24513" w:rsidRDefault="00BD2B69" w:rsidP="002B1E98">
      <w:pPr>
        <w:pStyle w:val="REG-H1d"/>
        <w:rPr>
          <w:lang w:val="en-GB"/>
        </w:rPr>
      </w:pPr>
      <w:r w:rsidRPr="00A24513">
        <w:rPr>
          <w:lang w:val="en-GB"/>
        </w:rPr>
        <w:t xml:space="preserve">Government Notice </w:t>
      </w:r>
      <w:r w:rsidR="00FF681A" w:rsidRPr="00A24513">
        <w:rPr>
          <w:lang w:val="en-GB"/>
        </w:rPr>
        <w:t>222</w:t>
      </w:r>
      <w:r w:rsidR="005709A6" w:rsidRPr="00A24513">
        <w:rPr>
          <w:lang w:val="en-GB"/>
        </w:rPr>
        <w:t xml:space="preserve"> </w:t>
      </w:r>
      <w:r w:rsidR="005C16B3" w:rsidRPr="00A24513">
        <w:rPr>
          <w:lang w:val="en-GB"/>
        </w:rPr>
        <w:t>of</w:t>
      </w:r>
      <w:r w:rsidR="005709A6" w:rsidRPr="00A24513">
        <w:rPr>
          <w:lang w:val="en-GB"/>
        </w:rPr>
        <w:t xml:space="preserve"> </w:t>
      </w:r>
      <w:r w:rsidR="00FF681A" w:rsidRPr="00A24513">
        <w:rPr>
          <w:lang w:val="en-GB"/>
        </w:rPr>
        <w:t>2003</w:t>
      </w:r>
    </w:p>
    <w:p w14:paraId="4011553E" w14:textId="205446D3" w:rsidR="003013D8" w:rsidRPr="00A24513" w:rsidRDefault="003013D8" w:rsidP="002B1E98">
      <w:pPr>
        <w:pStyle w:val="REG-Amend"/>
      </w:pPr>
      <w:r w:rsidRPr="00A24513">
        <w:t>(</w:t>
      </w:r>
      <w:hyperlink r:id="rId9" w:history="1">
        <w:r w:rsidR="00764578" w:rsidRPr="009A4620">
          <w:rPr>
            <w:rStyle w:val="Hyperlink"/>
          </w:rPr>
          <w:t>GG 3085</w:t>
        </w:r>
      </w:hyperlink>
      <w:r w:rsidRPr="00A24513">
        <w:t>)</w:t>
      </w:r>
    </w:p>
    <w:p w14:paraId="7400098E" w14:textId="77777777" w:rsidR="003013D8" w:rsidRPr="00A24513" w:rsidRDefault="003013D8" w:rsidP="002B1E98">
      <w:pPr>
        <w:pStyle w:val="REG-Amend"/>
      </w:pPr>
      <w:r w:rsidRPr="00A24513">
        <w:t>came into force on da</w:t>
      </w:r>
      <w:r w:rsidR="00FF681A" w:rsidRPr="00A24513">
        <w:t>te of publication: 5 November 2003</w:t>
      </w:r>
    </w:p>
    <w:p w14:paraId="407B8B37" w14:textId="77777777" w:rsidR="004E7494" w:rsidRPr="00A24513" w:rsidRDefault="004E7494" w:rsidP="002B1E98">
      <w:pPr>
        <w:pStyle w:val="REG-Amend"/>
      </w:pPr>
    </w:p>
    <w:p w14:paraId="5E9895EB" w14:textId="0AC83384" w:rsidR="004E7494" w:rsidRPr="00A24513" w:rsidRDefault="004E7494" w:rsidP="00185A21">
      <w:pPr>
        <w:pStyle w:val="REG-Amend"/>
      </w:pPr>
      <w:r w:rsidRPr="00A24513">
        <w:t xml:space="preserve">These regulations were originally made, on the recommendation of the Dental Board, in terms of section 50 of the Medical and Dental Professions Act 21 of 1993, which was repealed by the Medical and Dental Act 10 of 2004. Pursuant to section 65(2) of the Medical and Dental </w:t>
      </w:r>
      <w:r w:rsidR="00A45CA0" w:rsidRPr="00A24513">
        <w:br/>
      </w:r>
      <w:r w:rsidRPr="00A24513">
        <w:t xml:space="preserve">Act 10 of 2004, the regulations </w:t>
      </w:r>
      <w:r w:rsidR="00185A21">
        <w:t>we</w:t>
      </w:r>
      <w:r w:rsidRPr="00A24513">
        <w:t xml:space="preserve">re deemed to have been made under that Act. </w:t>
      </w:r>
      <w:r w:rsidR="00764578" w:rsidRPr="00764578">
        <w:t xml:space="preserve">The Medical </w:t>
      </w:r>
      <w:r w:rsidR="00764578">
        <w:br/>
      </w:r>
      <w:r w:rsidR="00764578" w:rsidRPr="00764578">
        <w:t xml:space="preserve">and Dental Act 10 of 2004 was then repealed by the Health Professions Act 16 of 2024. </w:t>
      </w:r>
      <w:r w:rsidR="00764578">
        <w:br/>
      </w:r>
      <w:r w:rsidR="00764578" w:rsidRPr="00764578">
        <w:t xml:space="preserve">Pursuant to section 95(10) of the Health Professions Act 16 of 2024, </w:t>
      </w:r>
      <w:r w:rsidR="00764578">
        <w:br/>
      </w:r>
      <w:r w:rsidR="00764578" w:rsidRPr="00764578">
        <w:t xml:space="preserve">the regulations are deemed to have been made under that Act. </w:t>
      </w:r>
    </w:p>
    <w:p w14:paraId="1EBC4984" w14:textId="77777777" w:rsidR="005955EA" w:rsidRPr="00A24513" w:rsidRDefault="005955EA" w:rsidP="002B1E98">
      <w:pPr>
        <w:pStyle w:val="REG-H1a"/>
        <w:pBdr>
          <w:bottom w:val="single" w:sz="4" w:space="1" w:color="auto"/>
        </w:pBdr>
      </w:pPr>
    </w:p>
    <w:p w14:paraId="385D0B12" w14:textId="77777777" w:rsidR="001121EE" w:rsidRPr="00A24513" w:rsidRDefault="001121EE" w:rsidP="002B1E98">
      <w:pPr>
        <w:pStyle w:val="REG-H1a"/>
      </w:pPr>
    </w:p>
    <w:p w14:paraId="647E7B44" w14:textId="77777777" w:rsidR="008938F7" w:rsidRPr="00A24513" w:rsidRDefault="000F41AD" w:rsidP="002B1E98">
      <w:pPr>
        <w:pStyle w:val="REG-H2"/>
      </w:pPr>
      <w:r w:rsidRPr="00A24513">
        <w:t>ARRANGEMENT</w:t>
      </w:r>
      <w:r w:rsidR="004E7494" w:rsidRPr="00A24513">
        <w:t xml:space="preserve"> OF REGULATIONS </w:t>
      </w:r>
    </w:p>
    <w:p w14:paraId="634BD5B7" w14:textId="77777777" w:rsidR="00C63501" w:rsidRPr="00A24513" w:rsidRDefault="00C63501" w:rsidP="002B1E98">
      <w:pPr>
        <w:pStyle w:val="REG-P0"/>
        <w:rPr>
          <w:color w:val="00B050"/>
        </w:rPr>
      </w:pPr>
    </w:p>
    <w:p w14:paraId="6F52AA8A" w14:textId="77777777" w:rsidR="00A156A1" w:rsidRPr="00A24513" w:rsidRDefault="00A156A1" w:rsidP="002B1E98">
      <w:pPr>
        <w:pStyle w:val="REG-P0"/>
        <w:rPr>
          <w:color w:val="00B050"/>
        </w:rPr>
      </w:pPr>
      <w:r w:rsidRPr="00A24513">
        <w:rPr>
          <w:color w:val="00B050"/>
        </w:rPr>
        <w:t>1.</w:t>
      </w:r>
      <w:r w:rsidRPr="00A24513">
        <w:rPr>
          <w:color w:val="00B050"/>
        </w:rPr>
        <w:tab/>
      </w:r>
      <w:r w:rsidR="00FF681A" w:rsidRPr="00A24513">
        <w:rPr>
          <w:color w:val="00B050"/>
        </w:rPr>
        <w:t>Definitions</w:t>
      </w:r>
    </w:p>
    <w:p w14:paraId="516560E6" w14:textId="77777777" w:rsidR="00C63501" w:rsidRPr="00A24513" w:rsidRDefault="003905F1" w:rsidP="002B1E98">
      <w:pPr>
        <w:pStyle w:val="REG-P0"/>
        <w:rPr>
          <w:color w:val="00B050"/>
        </w:rPr>
      </w:pPr>
      <w:r w:rsidRPr="00A24513">
        <w:rPr>
          <w:color w:val="00B050"/>
        </w:rPr>
        <w:t>2.</w:t>
      </w:r>
      <w:r w:rsidRPr="00A24513">
        <w:rPr>
          <w:color w:val="00B050"/>
        </w:rPr>
        <w:tab/>
      </w:r>
      <w:r w:rsidR="00FF681A" w:rsidRPr="00A24513">
        <w:rPr>
          <w:color w:val="00B050"/>
        </w:rPr>
        <w:t>Lodging of complaint</w:t>
      </w:r>
    </w:p>
    <w:p w14:paraId="39433FA1" w14:textId="77777777" w:rsidR="00FF681A" w:rsidRPr="00A24513" w:rsidRDefault="00FF681A" w:rsidP="002B1E98">
      <w:pPr>
        <w:pStyle w:val="REG-P0"/>
        <w:rPr>
          <w:color w:val="00B050"/>
        </w:rPr>
      </w:pPr>
      <w:r w:rsidRPr="00A24513">
        <w:rPr>
          <w:color w:val="00B050"/>
        </w:rPr>
        <w:t>3.</w:t>
      </w:r>
      <w:r w:rsidRPr="00A24513">
        <w:rPr>
          <w:color w:val="00B050"/>
        </w:rPr>
        <w:tab/>
        <w:t>Procedure on receipt of complaint</w:t>
      </w:r>
    </w:p>
    <w:p w14:paraId="63ECE8CA" w14:textId="77777777" w:rsidR="00FF681A" w:rsidRPr="00A24513" w:rsidRDefault="00FF681A" w:rsidP="002B1E98">
      <w:pPr>
        <w:pStyle w:val="REG-P0"/>
        <w:rPr>
          <w:color w:val="00B050"/>
        </w:rPr>
      </w:pPr>
      <w:r w:rsidRPr="00A24513">
        <w:rPr>
          <w:color w:val="00B050"/>
        </w:rPr>
        <w:t>4.</w:t>
      </w:r>
      <w:r w:rsidRPr="00A24513">
        <w:rPr>
          <w:color w:val="00B050"/>
        </w:rPr>
        <w:tab/>
        <w:t>Procedure on receipt of further information or explanation</w:t>
      </w:r>
    </w:p>
    <w:p w14:paraId="12AB7D67" w14:textId="77777777" w:rsidR="00FF681A" w:rsidRPr="00A24513" w:rsidRDefault="00FF681A" w:rsidP="002B1E98">
      <w:pPr>
        <w:pStyle w:val="REG-P0"/>
        <w:rPr>
          <w:color w:val="00B050"/>
        </w:rPr>
      </w:pPr>
      <w:r w:rsidRPr="00A24513">
        <w:rPr>
          <w:color w:val="00B050"/>
        </w:rPr>
        <w:t>5.</w:t>
      </w:r>
      <w:r w:rsidRPr="00A24513">
        <w:rPr>
          <w:color w:val="00B050"/>
        </w:rPr>
        <w:tab/>
        <w:t>Further investigation or legal advice</w:t>
      </w:r>
    </w:p>
    <w:p w14:paraId="57F6A119" w14:textId="77777777" w:rsidR="00FF681A" w:rsidRPr="00A24513" w:rsidRDefault="00FF681A" w:rsidP="002B1E98">
      <w:pPr>
        <w:pStyle w:val="REG-P0"/>
        <w:rPr>
          <w:color w:val="00B050"/>
        </w:rPr>
      </w:pPr>
      <w:r w:rsidRPr="00A24513">
        <w:rPr>
          <w:color w:val="00B050"/>
        </w:rPr>
        <w:t>6.</w:t>
      </w:r>
      <w:r w:rsidRPr="00A24513">
        <w:rPr>
          <w:color w:val="00B050"/>
        </w:rPr>
        <w:tab/>
        <w:t>Decision of committee of preliminary inquiry</w:t>
      </w:r>
    </w:p>
    <w:p w14:paraId="2B8F1D44" w14:textId="77777777" w:rsidR="00FF681A" w:rsidRPr="00A24513" w:rsidRDefault="00FF681A" w:rsidP="002B1E98">
      <w:pPr>
        <w:pStyle w:val="REG-P0"/>
        <w:rPr>
          <w:color w:val="00B050"/>
        </w:rPr>
      </w:pPr>
      <w:r w:rsidRPr="00A24513">
        <w:rPr>
          <w:color w:val="00B050"/>
        </w:rPr>
        <w:t>7.</w:t>
      </w:r>
      <w:r w:rsidRPr="00A24513">
        <w:rPr>
          <w:color w:val="00B050"/>
        </w:rPr>
        <w:tab/>
        <w:t>Disciplinary inquiry</w:t>
      </w:r>
    </w:p>
    <w:p w14:paraId="2C6283BC" w14:textId="77777777" w:rsidR="00FF681A" w:rsidRPr="00A24513" w:rsidRDefault="00FF681A" w:rsidP="002B1E98">
      <w:pPr>
        <w:pStyle w:val="REG-P0"/>
        <w:rPr>
          <w:color w:val="00B050"/>
        </w:rPr>
      </w:pPr>
      <w:r w:rsidRPr="00A24513">
        <w:rPr>
          <w:color w:val="00B050"/>
        </w:rPr>
        <w:t>8.</w:t>
      </w:r>
      <w:r w:rsidRPr="00A24513">
        <w:rPr>
          <w:color w:val="00B050"/>
        </w:rPr>
        <w:tab/>
        <w:t>Procedure at disciplinary inquiry</w:t>
      </w:r>
    </w:p>
    <w:p w14:paraId="5A648874" w14:textId="77777777" w:rsidR="00FF681A" w:rsidRPr="00A24513" w:rsidRDefault="00FF681A" w:rsidP="002B1E98">
      <w:pPr>
        <w:pStyle w:val="REG-P0"/>
        <w:rPr>
          <w:color w:val="00B050"/>
        </w:rPr>
      </w:pPr>
      <w:r w:rsidRPr="00A24513">
        <w:rPr>
          <w:color w:val="00B050"/>
        </w:rPr>
        <w:t>9.</w:t>
      </w:r>
      <w:r w:rsidRPr="00A24513">
        <w:rPr>
          <w:color w:val="00B050"/>
        </w:rPr>
        <w:tab/>
      </w:r>
      <w:r w:rsidR="00085074" w:rsidRPr="00A24513">
        <w:rPr>
          <w:color w:val="00B050"/>
        </w:rPr>
        <w:t>Consideration by Board of recommendation of disciplinary committee</w:t>
      </w:r>
    </w:p>
    <w:p w14:paraId="5DD3BD14" w14:textId="77777777" w:rsidR="00085074" w:rsidRPr="00A24513" w:rsidRDefault="00085074" w:rsidP="002B1E98">
      <w:pPr>
        <w:pStyle w:val="REG-P0"/>
        <w:rPr>
          <w:color w:val="00B050"/>
        </w:rPr>
      </w:pPr>
      <w:r w:rsidRPr="00A24513">
        <w:rPr>
          <w:color w:val="00B050"/>
        </w:rPr>
        <w:t>10.</w:t>
      </w:r>
      <w:r w:rsidRPr="00A24513">
        <w:rPr>
          <w:color w:val="00B050"/>
        </w:rPr>
        <w:tab/>
        <w:t>Accessibility to disciplinary inquiry</w:t>
      </w:r>
    </w:p>
    <w:p w14:paraId="1F099A89" w14:textId="77777777" w:rsidR="00085074" w:rsidRPr="00A24513" w:rsidRDefault="00085074" w:rsidP="002B1E98">
      <w:pPr>
        <w:pStyle w:val="REG-P0"/>
        <w:rPr>
          <w:color w:val="00B050"/>
        </w:rPr>
      </w:pPr>
      <w:r w:rsidRPr="00A24513">
        <w:rPr>
          <w:color w:val="00B050"/>
        </w:rPr>
        <w:t>11.</w:t>
      </w:r>
      <w:r w:rsidRPr="00A24513">
        <w:rPr>
          <w:color w:val="00B050"/>
        </w:rPr>
        <w:tab/>
        <w:t>Subpoena</w:t>
      </w:r>
    </w:p>
    <w:p w14:paraId="40297B6E" w14:textId="41F34068" w:rsidR="00085074" w:rsidRPr="00A24513" w:rsidRDefault="00085074" w:rsidP="002B1E98">
      <w:pPr>
        <w:pStyle w:val="REG-P0"/>
        <w:rPr>
          <w:color w:val="00B050"/>
        </w:rPr>
      </w:pPr>
      <w:r w:rsidRPr="00A24513">
        <w:rPr>
          <w:color w:val="00B050"/>
        </w:rPr>
        <w:t>12.</w:t>
      </w:r>
      <w:r w:rsidRPr="00A24513">
        <w:rPr>
          <w:color w:val="00B050"/>
        </w:rPr>
        <w:tab/>
        <w:t>Inquiry conducted in terms of section 39 of the Act</w:t>
      </w:r>
    </w:p>
    <w:p w14:paraId="1271003C" w14:textId="77777777" w:rsidR="002B1E98" w:rsidRPr="00A24513" w:rsidRDefault="002B1E98" w:rsidP="002B1E98">
      <w:pPr>
        <w:pStyle w:val="REG-H3A"/>
        <w:rPr>
          <w:color w:val="00B050"/>
        </w:rPr>
      </w:pPr>
    </w:p>
    <w:p w14:paraId="1422A609" w14:textId="77777777" w:rsidR="002252DD" w:rsidRPr="00A24513" w:rsidRDefault="004E7494" w:rsidP="00571ACB">
      <w:pPr>
        <w:pStyle w:val="REG-H3A"/>
        <w:jc w:val="left"/>
        <w:rPr>
          <w:color w:val="00B050"/>
        </w:rPr>
      </w:pPr>
      <w:r w:rsidRPr="00A24513">
        <w:rPr>
          <w:color w:val="00B050"/>
        </w:rPr>
        <w:lastRenderedPageBreak/>
        <w:t>ANNEXURE</w:t>
      </w:r>
    </w:p>
    <w:p w14:paraId="45EA5F3C" w14:textId="77777777" w:rsidR="00817B5C" w:rsidRPr="00A24513" w:rsidRDefault="00817B5C" w:rsidP="002B1E98">
      <w:pPr>
        <w:pStyle w:val="REG-P0"/>
        <w:rPr>
          <w:color w:val="00B050"/>
        </w:rPr>
      </w:pPr>
      <w:r w:rsidRPr="00A24513">
        <w:rPr>
          <w:color w:val="00B050"/>
        </w:rPr>
        <w:t xml:space="preserve">Form </w:t>
      </w:r>
      <w:r w:rsidR="00940A79" w:rsidRPr="00A24513">
        <w:rPr>
          <w:color w:val="00B050"/>
        </w:rPr>
        <w:t>1:</w:t>
      </w:r>
      <w:r w:rsidR="002B1E98" w:rsidRPr="00A24513">
        <w:rPr>
          <w:color w:val="00B050"/>
        </w:rPr>
        <w:tab/>
      </w:r>
      <w:r w:rsidR="00085074" w:rsidRPr="00A24513">
        <w:rPr>
          <w:color w:val="00B050"/>
        </w:rPr>
        <w:t>Form of notice to attend a disciplinary inquiry</w:t>
      </w:r>
    </w:p>
    <w:p w14:paraId="4B54638D" w14:textId="77777777" w:rsidR="00B0347D" w:rsidRPr="00A24513" w:rsidRDefault="00B0347D" w:rsidP="002B1E98">
      <w:pPr>
        <w:pStyle w:val="REG-P0"/>
        <w:ind w:left="1134" w:hanging="1134"/>
        <w:rPr>
          <w:color w:val="00B050"/>
        </w:rPr>
      </w:pPr>
      <w:r w:rsidRPr="00A24513">
        <w:rPr>
          <w:color w:val="00B050"/>
        </w:rPr>
        <w:t xml:space="preserve">Form 2: </w:t>
      </w:r>
      <w:r w:rsidR="004E7494" w:rsidRPr="00A24513">
        <w:rPr>
          <w:color w:val="00B050"/>
        </w:rPr>
        <w:tab/>
      </w:r>
      <w:r w:rsidR="00085074" w:rsidRPr="00A24513">
        <w:rPr>
          <w:color w:val="00B050"/>
        </w:rPr>
        <w:t>Nomination form of summons to appear before Dental Board or disciplinary committee of the Board</w:t>
      </w:r>
    </w:p>
    <w:p w14:paraId="535246D8" w14:textId="77777777" w:rsidR="00FA7FE6" w:rsidRPr="00A24513" w:rsidRDefault="00FA7FE6" w:rsidP="002B1E98">
      <w:pPr>
        <w:pStyle w:val="REG-H1a"/>
        <w:pBdr>
          <w:bottom w:val="single" w:sz="4" w:space="1" w:color="auto"/>
        </w:pBdr>
      </w:pPr>
    </w:p>
    <w:p w14:paraId="1674A0EA" w14:textId="77777777" w:rsidR="00085074" w:rsidRPr="00A24513" w:rsidRDefault="00085074" w:rsidP="002B1E98">
      <w:pPr>
        <w:pStyle w:val="REG-P0"/>
        <w:rPr>
          <w:rFonts w:ascii="Arial" w:eastAsiaTheme="minorHAnsi" w:hAnsi="Arial" w:cs="Arial"/>
          <w:b/>
          <w:sz w:val="36"/>
          <w:szCs w:val="36"/>
        </w:rPr>
      </w:pPr>
    </w:p>
    <w:p w14:paraId="134DFFB0" w14:textId="77777777" w:rsidR="00085074" w:rsidRPr="00A24513" w:rsidRDefault="00085074" w:rsidP="002B1E98">
      <w:pPr>
        <w:pStyle w:val="REG-P0"/>
      </w:pPr>
      <w:r w:rsidRPr="00A24513">
        <w:rPr>
          <w:b/>
          <w:bCs/>
        </w:rPr>
        <w:t>Definitions</w:t>
      </w:r>
    </w:p>
    <w:p w14:paraId="3256ABC6" w14:textId="77777777" w:rsidR="00085074" w:rsidRPr="00A24513" w:rsidRDefault="00085074" w:rsidP="002B1E98">
      <w:pPr>
        <w:pStyle w:val="REG-P0"/>
      </w:pPr>
    </w:p>
    <w:p w14:paraId="4208A48B" w14:textId="77777777" w:rsidR="00085074" w:rsidRPr="00A24513" w:rsidRDefault="00085074" w:rsidP="002B1E98">
      <w:pPr>
        <w:pStyle w:val="REG-P1"/>
      </w:pPr>
      <w:r w:rsidRPr="00A24513">
        <w:rPr>
          <w:rFonts w:eastAsia="Arial"/>
          <w:b/>
          <w:bCs/>
        </w:rPr>
        <w:t>1.</w:t>
      </w:r>
      <w:r w:rsidRPr="00A24513">
        <w:rPr>
          <w:rFonts w:eastAsia="Arial"/>
          <w:b/>
          <w:bCs/>
        </w:rPr>
        <w:tab/>
      </w:r>
      <w:r w:rsidRPr="00A24513">
        <w:t>In these regulations, unless the context otherwise indicates, any word or expression defined in the Act shall have that meaning, and -</w:t>
      </w:r>
    </w:p>
    <w:p w14:paraId="609D4BA0" w14:textId="77777777" w:rsidR="00085074" w:rsidRPr="00A24513" w:rsidRDefault="00085074" w:rsidP="002B1E98">
      <w:pPr>
        <w:pStyle w:val="REG-P0"/>
      </w:pPr>
    </w:p>
    <w:p w14:paraId="0D6B1EE2" w14:textId="77777777" w:rsidR="00085074" w:rsidRPr="00A24513" w:rsidRDefault="002B1E98" w:rsidP="002B1E98">
      <w:pPr>
        <w:pStyle w:val="REG-P0"/>
      </w:pPr>
      <w:r w:rsidRPr="00A24513">
        <w:t>“</w:t>
      </w:r>
      <w:r w:rsidR="00085074" w:rsidRPr="00A24513">
        <w:t>Board</w:t>
      </w:r>
      <w:r w:rsidRPr="00A24513">
        <w:t>”</w:t>
      </w:r>
      <w:r w:rsidR="00085074" w:rsidRPr="00A24513">
        <w:t xml:space="preserve"> means the Dental Board, and in respect of the conducting of an inquiry by the Board itself, the members of the Board who are not members of the committee preliminary </w:t>
      </w:r>
      <w:r w:rsidR="007D4AA4" w:rsidRPr="00A24513">
        <w:t>i</w:t>
      </w:r>
      <w:r w:rsidR="004E7494" w:rsidRPr="00A24513">
        <w:t>n</w:t>
      </w:r>
      <w:r w:rsidR="00085074" w:rsidRPr="00A24513">
        <w:t>q</w:t>
      </w:r>
      <w:r w:rsidR="004E7494" w:rsidRPr="00A24513">
        <w:t>ui</w:t>
      </w:r>
      <w:r w:rsidR="00085074" w:rsidRPr="00A24513">
        <w:t>ry;</w:t>
      </w:r>
    </w:p>
    <w:p w14:paraId="618C6AD6" w14:textId="77777777" w:rsidR="00085074" w:rsidRPr="00A24513" w:rsidRDefault="00085074" w:rsidP="002B1E98">
      <w:pPr>
        <w:pStyle w:val="REG-P0"/>
      </w:pPr>
    </w:p>
    <w:p w14:paraId="62EB906C" w14:textId="77777777" w:rsidR="00085074" w:rsidRPr="00A24513" w:rsidRDefault="002B1E98" w:rsidP="002B1E98">
      <w:pPr>
        <w:pStyle w:val="REG-P0"/>
      </w:pPr>
      <w:r w:rsidRPr="00A24513">
        <w:t>“</w:t>
      </w:r>
      <w:r w:rsidR="00085074" w:rsidRPr="00A24513">
        <w:t>committee of preliminary inquiry</w:t>
      </w:r>
      <w:r w:rsidRPr="00A24513">
        <w:t>”</w:t>
      </w:r>
      <w:r w:rsidR="00085074" w:rsidRPr="00A24513">
        <w:t xml:space="preserve"> means a committee established by the Board in terms of section 10(3) of the Act to investigate into a complaint;</w:t>
      </w:r>
    </w:p>
    <w:p w14:paraId="021062AB" w14:textId="77777777" w:rsidR="00085074" w:rsidRPr="00A24513" w:rsidRDefault="00085074" w:rsidP="002B1E98">
      <w:pPr>
        <w:pStyle w:val="REG-P0"/>
      </w:pPr>
    </w:p>
    <w:p w14:paraId="49A5EF05" w14:textId="77777777" w:rsidR="00085074" w:rsidRPr="00A24513" w:rsidRDefault="002B1E98" w:rsidP="002B1E98">
      <w:pPr>
        <w:pStyle w:val="REG-P0"/>
      </w:pPr>
      <w:r w:rsidRPr="00A24513">
        <w:t>“</w:t>
      </w:r>
      <w:r w:rsidR="00085074" w:rsidRPr="00A24513">
        <w:t>complaint</w:t>
      </w:r>
      <w:r w:rsidRPr="00A24513">
        <w:t>”</w:t>
      </w:r>
      <w:r w:rsidR="00085074" w:rsidRPr="00A24513">
        <w:t xml:space="preserve"> means a complaint, charge or allegation of improper conduct or misconduct against a registered person;</w:t>
      </w:r>
    </w:p>
    <w:p w14:paraId="7DCF75CC" w14:textId="77777777" w:rsidR="00085074" w:rsidRPr="00A24513" w:rsidRDefault="00085074" w:rsidP="002B1E98">
      <w:pPr>
        <w:pStyle w:val="REG-P0"/>
      </w:pPr>
    </w:p>
    <w:p w14:paraId="1AE701EE" w14:textId="77777777" w:rsidR="00085074" w:rsidRPr="00A24513" w:rsidRDefault="002B1E98" w:rsidP="002B1E98">
      <w:pPr>
        <w:pStyle w:val="REG-P0"/>
      </w:pPr>
      <w:r w:rsidRPr="00A24513">
        <w:t>“</w:t>
      </w:r>
      <w:r w:rsidR="00085074" w:rsidRPr="00A24513">
        <w:t>disciplinary committee</w:t>
      </w:r>
      <w:r w:rsidRPr="00A24513">
        <w:t>”</w:t>
      </w:r>
      <w:r w:rsidR="00085074" w:rsidRPr="00A24513">
        <w:t xml:space="preserve"> means the disciplinary committee established under section </w:t>
      </w:r>
      <w:r w:rsidR="004E7494" w:rsidRPr="00A24513">
        <w:t>10</w:t>
      </w:r>
      <w:r w:rsidR="00085074" w:rsidRPr="00A24513">
        <w:t>(1)(a)</w:t>
      </w:r>
      <w:r w:rsidR="004E7494" w:rsidRPr="00A24513">
        <w:t xml:space="preserve"> </w:t>
      </w:r>
      <w:r w:rsidR="00085074" w:rsidRPr="00A24513">
        <w:t>of</w:t>
      </w:r>
      <w:r w:rsidR="004E7494" w:rsidRPr="00A24513">
        <w:t xml:space="preserve"> </w:t>
      </w:r>
      <w:r w:rsidR="00085074" w:rsidRPr="00A24513">
        <w:t>the</w:t>
      </w:r>
      <w:r w:rsidR="004E7494" w:rsidRPr="00A24513">
        <w:t xml:space="preserve"> </w:t>
      </w:r>
      <w:r w:rsidR="00085074" w:rsidRPr="00A24513">
        <w:t>Act, and includes the Board if</w:t>
      </w:r>
      <w:r w:rsidR="004E7494" w:rsidRPr="00A24513">
        <w:t xml:space="preserve"> </w:t>
      </w:r>
      <w:r w:rsidR="00085074" w:rsidRPr="00A24513">
        <w:t>itself</w:t>
      </w:r>
      <w:r w:rsidR="004E7494" w:rsidRPr="00A24513">
        <w:t xml:space="preserve"> </w:t>
      </w:r>
      <w:r w:rsidR="00085074" w:rsidRPr="00A24513">
        <w:t>holds an inquiry;</w:t>
      </w:r>
    </w:p>
    <w:p w14:paraId="2B41D3D1" w14:textId="77777777" w:rsidR="00085074" w:rsidRPr="00A24513" w:rsidRDefault="00085074" w:rsidP="002B1E98">
      <w:pPr>
        <w:pStyle w:val="REG-P0"/>
      </w:pPr>
    </w:p>
    <w:p w14:paraId="1767AFED" w14:textId="77777777" w:rsidR="00085074" w:rsidRPr="00A24513" w:rsidRDefault="002B1E98" w:rsidP="002B1E98">
      <w:pPr>
        <w:pStyle w:val="REG-P0"/>
      </w:pPr>
      <w:r w:rsidRPr="00A24513">
        <w:t>“</w:t>
      </w:r>
      <w:r w:rsidR="00085074" w:rsidRPr="00A24513">
        <w:t>inquiry</w:t>
      </w:r>
      <w:r w:rsidRPr="00A24513">
        <w:t>”</w:t>
      </w:r>
      <w:r w:rsidR="00085074" w:rsidRPr="00A24513">
        <w:t xml:space="preserve"> means a disciplinary inquiry held by the Board or a disciplinary committee in terms of Part V of the Act and these regulations;</w:t>
      </w:r>
    </w:p>
    <w:p w14:paraId="7FD4D702" w14:textId="77777777" w:rsidR="00085074" w:rsidRPr="00A24513" w:rsidRDefault="00085074" w:rsidP="002B1E98">
      <w:pPr>
        <w:pStyle w:val="REG-P0"/>
      </w:pPr>
    </w:p>
    <w:p w14:paraId="2349659C" w14:textId="77777777" w:rsidR="00085074" w:rsidRPr="00A24513" w:rsidRDefault="002B1E98" w:rsidP="002B1E98">
      <w:pPr>
        <w:pStyle w:val="REG-P0"/>
      </w:pPr>
      <w:r w:rsidRPr="00A24513">
        <w:t>“</w:t>
      </w:r>
      <w:r w:rsidR="00085074" w:rsidRPr="00A24513">
        <w:t>inspector</w:t>
      </w:r>
      <w:r w:rsidRPr="00A24513">
        <w:t>”</w:t>
      </w:r>
      <w:r w:rsidR="00085074" w:rsidRPr="00A24513">
        <w:t xml:space="preserve"> means a person appointed by the Board in terms of section 23(5) of the Act; </w:t>
      </w:r>
    </w:p>
    <w:p w14:paraId="51CBCB24" w14:textId="77777777" w:rsidR="00085074" w:rsidRPr="00A24513" w:rsidRDefault="00085074" w:rsidP="002B1E98">
      <w:pPr>
        <w:pStyle w:val="REG-P0"/>
      </w:pPr>
    </w:p>
    <w:p w14:paraId="123D0A22" w14:textId="77777777" w:rsidR="00085074" w:rsidRPr="00A24513" w:rsidRDefault="002B1E98" w:rsidP="002B1E98">
      <w:pPr>
        <w:pStyle w:val="REG-P0"/>
      </w:pPr>
      <w:r w:rsidRPr="00A24513">
        <w:t>“</w:t>
      </w:r>
      <w:r w:rsidR="00085074" w:rsidRPr="00A24513">
        <w:t>member</w:t>
      </w:r>
      <w:r w:rsidRPr="00A24513">
        <w:t>”</w:t>
      </w:r>
      <w:r w:rsidR="00085074" w:rsidRPr="00A24513">
        <w:t xml:space="preserve"> means a member of the Board;</w:t>
      </w:r>
    </w:p>
    <w:p w14:paraId="4ABA7CF6" w14:textId="77777777" w:rsidR="00085074" w:rsidRPr="00A24513" w:rsidRDefault="00085074" w:rsidP="002B1E98">
      <w:pPr>
        <w:pStyle w:val="REG-P0"/>
      </w:pPr>
    </w:p>
    <w:p w14:paraId="6F58D590" w14:textId="77777777" w:rsidR="00085074" w:rsidRPr="00A24513" w:rsidRDefault="002B1E98" w:rsidP="002B1E98">
      <w:pPr>
        <w:pStyle w:val="REG-P0"/>
      </w:pPr>
      <w:r w:rsidRPr="00A24513">
        <w:t>“</w:t>
      </w:r>
      <w:r w:rsidR="00085074" w:rsidRPr="00A24513">
        <w:t>president</w:t>
      </w:r>
      <w:r w:rsidRPr="00A24513">
        <w:t>”</w:t>
      </w:r>
      <w:r w:rsidR="00085074" w:rsidRPr="00A24513">
        <w:t xml:space="preserve"> means the president of the Board.</w:t>
      </w:r>
    </w:p>
    <w:p w14:paraId="3E05DA3E" w14:textId="77777777" w:rsidR="00085074" w:rsidRPr="00A24513" w:rsidRDefault="00085074" w:rsidP="002B1E98">
      <w:pPr>
        <w:pStyle w:val="REG-P0"/>
      </w:pPr>
    </w:p>
    <w:p w14:paraId="019249C7" w14:textId="77777777" w:rsidR="00085074" w:rsidRPr="00A24513" w:rsidRDefault="00085074" w:rsidP="002B1E98">
      <w:pPr>
        <w:pStyle w:val="REG-P0"/>
        <w:rPr>
          <w:b/>
          <w:bCs/>
        </w:rPr>
      </w:pPr>
      <w:r w:rsidRPr="00A24513">
        <w:rPr>
          <w:b/>
        </w:rPr>
        <w:t>Lodging of complaint</w:t>
      </w:r>
    </w:p>
    <w:p w14:paraId="6425152F" w14:textId="77777777" w:rsidR="00085074" w:rsidRPr="00A24513" w:rsidRDefault="00085074" w:rsidP="002B1E98">
      <w:pPr>
        <w:pStyle w:val="REG-P0"/>
      </w:pPr>
    </w:p>
    <w:p w14:paraId="7DAA8742" w14:textId="77777777" w:rsidR="00085074" w:rsidRPr="00A24513" w:rsidRDefault="00085074" w:rsidP="002B1E98">
      <w:pPr>
        <w:pStyle w:val="REG-P1"/>
      </w:pPr>
      <w:r w:rsidRPr="00A24513">
        <w:rPr>
          <w:b/>
          <w:bCs/>
        </w:rPr>
        <w:t>2.</w:t>
      </w:r>
      <w:r w:rsidRPr="00A24513">
        <w:rPr>
          <w:b/>
          <w:bCs/>
        </w:rPr>
        <w:tab/>
      </w:r>
      <w:r w:rsidRPr="00A24513">
        <w:t>A complaint must be in writing and be addressed to the secretary.</w:t>
      </w:r>
    </w:p>
    <w:p w14:paraId="1213FCD2" w14:textId="77777777" w:rsidR="00085074" w:rsidRPr="00A24513" w:rsidRDefault="00085074" w:rsidP="002B1E98">
      <w:pPr>
        <w:pStyle w:val="REG-P0"/>
      </w:pPr>
    </w:p>
    <w:p w14:paraId="23D6B1EC" w14:textId="77777777" w:rsidR="00085074" w:rsidRPr="00A24513" w:rsidRDefault="00085074" w:rsidP="002B1E98">
      <w:pPr>
        <w:pStyle w:val="REG-P0"/>
        <w:rPr>
          <w:b/>
          <w:bCs/>
        </w:rPr>
      </w:pPr>
      <w:r w:rsidRPr="00A24513">
        <w:rPr>
          <w:b/>
        </w:rPr>
        <w:t>Procedure on receipt of complaint</w:t>
      </w:r>
    </w:p>
    <w:p w14:paraId="7E7475F5" w14:textId="77777777" w:rsidR="00085074" w:rsidRPr="00A24513" w:rsidRDefault="00085074" w:rsidP="002B1E98">
      <w:pPr>
        <w:pStyle w:val="REG-P0"/>
      </w:pPr>
    </w:p>
    <w:p w14:paraId="54DE464B" w14:textId="77777777" w:rsidR="00085074" w:rsidRPr="00A24513" w:rsidRDefault="00085074" w:rsidP="002B1E98">
      <w:pPr>
        <w:pStyle w:val="REG-P1"/>
      </w:pPr>
      <w:r w:rsidRPr="00A24513">
        <w:rPr>
          <w:b/>
        </w:rPr>
        <w:t>3.</w:t>
      </w:r>
      <w:r w:rsidRPr="00A24513">
        <w:t xml:space="preserve"> </w:t>
      </w:r>
      <w:r w:rsidRPr="00A24513">
        <w:tab/>
        <w:t>(1)</w:t>
      </w:r>
      <w:r w:rsidRPr="00A24513">
        <w:tab/>
        <w:t xml:space="preserve">On receipt of a complaint the secretary may call for further information from the complainant to be furnished either by affidavit or otherwise as the secretary may </w:t>
      </w:r>
      <w:r w:rsidR="005A0FDD" w:rsidRPr="00A24513">
        <w:t>requi</w:t>
      </w:r>
      <w:r w:rsidRPr="00A24513">
        <w:t>re.</w:t>
      </w:r>
    </w:p>
    <w:p w14:paraId="6E3B82AF" w14:textId="77777777" w:rsidR="00085074" w:rsidRPr="00A24513" w:rsidRDefault="00085074" w:rsidP="002B1E98">
      <w:pPr>
        <w:pStyle w:val="REG-P1"/>
      </w:pPr>
    </w:p>
    <w:p w14:paraId="7C1172CD" w14:textId="77777777" w:rsidR="00085074" w:rsidRPr="00A24513" w:rsidRDefault="00085074" w:rsidP="002B1E98">
      <w:pPr>
        <w:pStyle w:val="REG-P1"/>
      </w:pPr>
      <w:r w:rsidRPr="00A24513">
        <w:t>(2)</w:t>
      </w:r>
      <w:r w:rsidRPr="00A24513">
        <w:tab/>
        <w:t>The secretary shall in writing advise the registered person concerned of the complaint and the particulars thereof and request a written explanation from him or her before a date specified by the secretary, and warn the person that such explanation may be used in evidence against him or her.</w:t>
      </w:r>
    </w:p>
    <w:p w14:paraId="446E0CCC" w14:textId="77777777" w:rsidR="00085074" w:rsidRPr="00A24513" w:rsidRDefault="00085074" w:rsidP="002B1E98">
      <w:pPr>
        <w:pStyle w:val="REG-P1"/>
      </w:pPr>
    </w:p>
    <w:p w14:paraId="4CEDBE5B" w14:textId="77777777" w:rsidR="00085074" w:rsidRPr="00A24513" w:rsidRDefault="00085074" w:rsidP="002B1E98">
      <w:pPr>
        <w:pStyle w:val="REG-P1"/>
      </w:pPr>
      <w:r w:rsidRPr="00A24513">
        <w:t>(3)</w:t>
      </w:r>
      <w:r w:rsidRPr="00A24513">
        <w:tab/>
        <w:t>Notwithstanding subregulations (1) and (2) the secretary in consultation with the president, may refer the case direct to the chairperson of a committee of preliminary inquiry for consideration by the committee.</w:t>
      </w:r>
    </w:p>
    <w:p w14:paraId="57AC9780" w14:textId="77777777" w:rsidR="00085074" w:rsidRPr="00A24513" w:rsidRDefault="00085074" w:rsidP="002B1E98">
      <w:pPr>
        <w:pStyle w:val="REG-P0"/>
      </w:pPr>
    </w:p>
    <w:p w14:paraId="133CFFAA" w14:textId="77777777" w:rsidR="005A0FDD" w:rsidRPr="00A24513" w:rsidRDefault="00085074" w:rsidP="002B1E98">
      <w:pPr>
        <w:pStyle w:val="REG-P0"/>
        <w:rPr>
          <w:b/>
          <w:bCs/>
        </w:rPr>
      </w:pPr>
      <w:r w:rsidRPr="00A24513">
        <w:rPr>
          <w:b/>
        </w:rPr>
        <w:t>Procedure on receipt of further information or explanation</w:t>
      </w:r>
    </w:p>
    <w:p w14:paraId="2628E165" w14:textId="77777777" w:rsidR="007D4AA4" w:rsidRPr="00A24513" w:rsidRDefault="007D4AA4" w:rsidP="002B1E98">
      <w:pPr>
        <w:pStyle w:val="REG-P1"/>
        <w:rPr>
          <w:b/>
          <w:bCs/>
        </w:rPr>
      </w:pPr>
    </w:p>
    <w:p w14:paraId="095BA1DB" w14:textId="77777777" w:rsidR="00085074" w:rsidRPr="00A24513" w:rsidRDefault="00085074" w:rsidP="002B1E98">
      <w:pPr>
        <w:pStyle w:val="REG-P1"/>
        <w:rPr>
          <w:b/>
          <w:bCs/>
        </w:rPr>
      </w:pPr>
      <w:r w:rsidRPr="00A24513">
        <w:rPr>
          <w:b/>
          <w:bCs/>
        </w:rPr>
        <w:t>4.</w:t>
      </w:r>
      <w:r w:rsidRPr="00A24513">
        <w:rPr>
          <w:b/>
          <w:bCs/>
        </w:rPr>
        <w:tab/>
      </w:r>
      <w:r w:rsidRPr="00A24513">
        <w:t>If further information or an explanation has been called for in terms of regulation 3(1) or (2), the secretary must on receipt of such information or explanation, submit the complaint and such information or explanation to the chairperson of the committee of preliminary enquiry, for consideration by that committee.</w:t>
      </w:r>
    </w:p>
    <w:p w14:paraId="1B5D10F3" w14:textId="77777777" w:rsidR="00085074" w:rsidRPr="00A24513" w:rsidRDefault="00085074" w:rsidP="002B1E98">
      <w:pPr>
        <w:pStyle w:val="REG-P0"/>
      </w:pPr>
    </w:p>
    <w:p w14:paraId="5C5FEB34" w14:textId="77777777" w:rsidR="00085074" w:rsidRPr="00A24513" w:rsidRDefault="00085074" w:rsidP="002B1E98">
      <w:pPr>
        <w:pStyle w:val="REG-P0"/>
        <w:rPr>
          <w:b/>
          <w:bCs/>
        </w:rPr>
      </w:pPr>
      <w:r w:rsidRPr="00A24513">
        <w:rPr>
          <w:b/>
        </w:rPr>
        <w:t>Further investigation or legal advice</w:t>
      </w:r>
    </w:p>
    <w:p w14:paraId="66CF1B2E" w14:textId="77777777" w:rsidR="00085074" w:rsidRPr="00A24513" w:rsidRDefault="00085074" w:rsidP="002B1E98">
      <w:pPr>
        <w:pStyle w:val="REG-P0"/>
        <w:rPr>
          <w:b/>
        </w:rPr>
      </w:pPr>
    </w:p>
    <w:p w14:paraId="3252A621" w14:textId="77777777" w:rsidR="00085074" w:rsidRPr="00A24513" w:rsidRDefault="00085074" w:rsidP="002B1E98">
      <w:pPr>
        <w:pStyle w:val="REG-P1"/>
      </w:pPr>
      <w:r w:rsidRPr="00A24513">
        <w:rPr>
          <w:b/>
          <w:bCs/>
        </w:rPr>
        <w:t>5.</w:t>
      </w:r>
      <w:r w:rsidRPr="00A24513">
        <w:rPr>
          <w:b/>
          <w:bCs/>
        </w:rPr>
        <w:tab/>
      </w:r>
      <w:r w:rsidRPr="00A24513">
        <w:t>The secretary, the committee of preliminary inquiry concerned or the chairperson of such committee may at any stage cause further investigation to be made and seek such legal advice or other assistance as may be necessary in relation to the complaint.</w:t>
      </w:r>
    </w:p>
    <w:p w14:paraId="27BC017A" w14:textId="77777777" w:rsidR="00085074" w:rsidRPr="00A24513" w:rsidRDefault="00085074" w:rsidP="002B1E98">
      <w:pPr>
        <w:pStyle w:val="REG-P0"/>
        <w:rPr>
          <w:b/>
        </w:rPr>
      </w:pPr>
    </w:p>
    <w:p w14:paraId="729175B7" w14:textId="77777777" w:rsidR="00085074" w:rsidRPr="00A24513" w:rsidRDefault="00085074" w:rsidP="002B1E98">
      <w:pPr>
        <w:pStyle w:val="REG-P0"/>
        <w:rPr>
          <w:b/>
          <w:bCs/>
        </w:rPr>
      </w:pPr>
      <w:r w:rsidRPr="00A24513">
        <w:rPr>
          <w:b/>
        </w:rPr>
        <w:t>Decision of committee of preliminary inquiry</w:t>
      </w:r>
    </w:p>
    <w:p w14:paraId="515DE9DC" w14:textId="77777777" w:rsidR="00085074" w:rsidRPr="00A24513" w:rsidRDefault="00085074" w:rsidP="002B1E98">
      <w:pPr>
        <w:pStyle w:val="REG-P0"/>
      </w:pPr>
    </w:p>
    <w:p w14:paraId="1AE18AD8" w14:textId="77777777" w:rsidR="00085074" w:rsidRPr="00A24513" w:rsidRDefault="00085074" w:rsidP="002B1E98">
      <w:pPr>
        <w:pStyle w:val="REG-P1"/>
      </w:pPr>
      <w:r w:rsidRPr="00A24513">
        <w:rPr>
          <w:b/>
        </w:rPr>
        <w:t>6</w:t>
      </w:r>
      <w:r w:rsidRPr="00A24513">
        <w:t>.</w:t>
      </w:r>
      <w:r w:rsidRPr="00A24513">
        <w:tab/>
        <w:t>(1)</w:t>
      </w:r>
      <w:r w:rsidR="005A0FDD" w:rsidRPr="00A24513">
        <w:tab/>
      </w:r>
      <w:r w:rsidRPr="00A24513">
        <w:t>If, upon consideration of a complaint, it appears to the committee of preliminary investigation -</w:t>
      </w:r>
    </w:p>
    <w:p w14:paraId="599845DA" w14:textId="77777777" w:rsidR="00085074" w:rsidRPr="00A24513" w:rsidRDefault="00085074" w:rsidP="002B1E98">
      <w:pPr>
        <w:pStyle w:val="REG-P0"/>
      </w:pPr>
    </w:p>
    <w:p w14:paraId="41BC9DAD" w14:textId="77777777" w:rsidR="00085074" w:rsidRPr="00A24513" w:rsidRDefault="00085074" w:rsidP="002B1E98">
      <w:pPr>
        <w:pStyle w:val="REG-Pa"/>
      </w:pPr>
      <w:r w:rsidRPr="00A24513">
        <w:t>(a)</w:t>
      </w:r>
      <w:r w:rsidRPr="00A24513">
        <w:tab/>
        <w:t>that the complaint, even if substantiated -</w:t>
      </w:r>
    </w:p>
    <w:p w14:paraId="7BF9DBBF" w14:textId="77777777" w:rsidR="00085074" w:rsidRPr="00A24513" w:rsidRDefault="00085074" w:rsidP="002B1E98">
      <w:pPr>
        <w:pStyle w:val="REG-Pa"/>
      </w:pPr>
    </w:p>
    <w:p w14:paraId="3B702FCA" w14:textId="77777777" w:rsidR="00085074" w:rsidRPr="00A24513" w:rsidRDefault="00085074" w:rsidP="002B1E98">
      <w:pPr>
        <w:pStyle w:val="REG-Pi"/>
      </w:pPr>
      <w:r w:rsidRPr="00A24513">
        <w:t>(i)</w:t>
      </w:r>
      <w:r w:rsidRPr="00A24513">
        <w:tab/>
        <w:t>does not constitute improper conduct or misconduct; or</w:t>
      </w:r>
    </w:p>
    <w:p w14:paraId="59E62688" w14:textId="77777777" w:rsidR="00085074" w:rsidRPr="00A24513" w:rsidRDefault="00085074" w:rsidP="002B1E98">
      <w:pPr>
        <w:pStyle w:val="REG-Pi"/>
      </w:pPr>
    </w:p>
    <w:p w14:paraId="6D611A8D" w14:textId="77777777" w:rsidR="00085074" w:rsidRPr="00A24513" w:rsidRDefault="00085074" w:rsidP="002B1E98">
      <w:pPr>
        <w:pStyle w:val="REG-Pi"/>
      </w:pPr>
      <w:r w:rsidRPr="00A24513">
        <w:t>(ii)</w:t>
      </w:r>
      <w:r w:rsidRPr="00A24513">
        <w:tab/>
        <w:t>for any other reason should not be the subject of an inquiry,</w:t>
      </w:r>
    </w:p>
    <w:p w14:paraId="414489AF" w14:textId="77777777" w:rsidR="00085074" w:rsidRPr="00A24513" w:rsidRDefault="00085074" w:rsidP="002B1E98">
      <w:pPr>
        <w:pStyle w:val="REG-P0"/>
      </w:pPr>
    </w:p>
    <w:p w14:paraId="7D62DF27" w14:textId="77777777" w:rsidR="00085074" w:rsidRPr="00A24513" w:rsidRDefault="00085074" w:rsidP="002B1E98">
      <w:pPr>
        <w:pStyle w:val="REG-P0"/>
        <w:ind w:left="1134"/>
      </w:pPr>
      <w:r w:rsidRPr="00A24513">
        <w:t>the committee may report to the Board that no disciplinary inquiry should be held and state its reasons therefor; or</w:t>
      </w:r>
    </w:p>
    <w:p w14:paraId="5517E08A" w14:textId="77777777" w:rsidR="00085074" w:rsidRPr="00A24513" w:rsidRDefault="00085074" w:rsidP="002B1E98">
      <w:pPr>
        <w:pStyle w:val="REG-P0"/>
      </w:pPr>
    </w:p>
    <w:p w14:paraId="100DF443" w14:textId="77777777" w:rsidR="00085074" w:rsidRPr="00A24513" w:rsidRDefault="00085074" w:rsidP="002B1E98">
      <w:pPr>
        <w:pStyle w:val="REG-Pa"/>
      </w:pPr>
      <w:r w:rsidRPr="00A24513">
        <w:t>(b)</w:t>
      </w:r>
      <w:r w:rsidRPr="00A24513">
        <w:tab/>
        <w:t>that an inquiry should be held into the conduct of the registered person, direct the secretary to arrange for the holding of a disciplinary inquiry.</w:t>
      </w:r>
    </w:p>
    <w:p w14:paraId="026077EC" w14:textId="77777777" w:rsidR="00085074" w:rsidRPr="00A24513" w:rsidRDefault="00085074" w:rsidP="002B1E98">
      <w:pPr>
        <w:pStyle w:val="REG-P0"/>
      </w:pPr>
    </w:p>
    <w:p w14:paraId="49E55A72" w14:textId="77777777" w:rsidR="00085074" w:rsidRPr="00A24513" w:rsidRDefault="00085074" w:rsidP="002B1E98">
      <w:pPr>
        <w:pStyle w:val="REG-P0"/>
        <w:rPr>
          <w:b/>
          <w:bCs/>
        </w:rPr>
      </w:pPr>
      <w:r w:rsidRPr="00A24513">
        <w:rPr>
          <w:b/>
        </w:rPr>
        <w:t>Disciplinary inquiry</w:t>
      </w:r>
    </w:p>
    <w:p w14:paraId="7ECBACB7" w14:textId="77777777" w:rsidR="00085074" w:rsidRPr="00A24513" w:rsidRDefault="00085074" w:rsidP="002B1E98">
      <w:pPr>
        <w:pStyle w:val="REG-P0"/>
      </w:pPr>
    </w:p>
    <w:p w14:paraId="66ADEF80" w14:textId="65FB072C" w:rsidR="00085074" w:rsidRPr="00A24513" w:rsidRDefault="00085074" w:rsidP="002B1E98">
      <w:pPr>
        <w:pStyle w:val="REG-P1"/>
      </w:pPr>
      <w:r w:rsidRPr="00A24513">
        <w:rPr>
          <w:b/>
        </w:rPr>
        <w:t>7</w:t>
      </w:r>
      <w:r w:rsidRPr="00A24513">
        <w:t>.</w:t>
      </w:r>
      <w:r w:rsidRPr="00A24513">
        <w:tab/>
        <w:t>(1)</w:t>
      </w:r>
      <w:r w:rsidR="002B1E98" w:rsidRPr="00A24513">
        <w:t xml:space="preserve"> </w:t>
      </w:r>
      <w:r w:rsidR="0053453E" w:rsidRPr="00A24513">
        <w:tab/>
      </w:r>
      <w:r w:rsidRPr="00A24513">
        <w:t>The notice referred to in section 31(4) of</w:t>
      </w:r>
      <w:r w:rsidR="005A0FDD" w:rsidRPr="00A24513">
        <w:t xml:space="preserve"> </w:t>
      </w:r>
      <w:r w:rsidRPr="00A24513">
        <w:t>the</w:t>
      </w:r>
      <w:r w:rsidR="005A0FDD" w:rsidRPr="00A24513">
        <w:t xml:space="preserve"> </w:t>
      </w:r>
      <w:r w:rsidRPr="00A24513">
        <w:t>Act</w:t>
      </w:r>
      <w:r w:rsidR="005A0FDD" w:rsidRPr="00A24513">
        <w:t xml:space="preserve"> </w:t>
      </w:r>
      <w:r w:rsidRPr="00A24513">
        <w:t>must be substantially in the form of</w:t>
      </w:r>
      <w:r w:rsidR="005A0FDD" w:rsidRPr="00A24513">
        <w:t xml:space="preserve"> </w:t>
      </w:r>
      <w:r w:rsidRPr="00A24513">
        <w:t xml:space="preserve">Form 1 set out in the Annexure and must be accompanied by a charge as formulated by the </w:t>
      </w:r>
      <w:r w:rsidRPr="00A24513">
        <w:rPr>
          <w:i/>
        </w:rPr>
        <w:t>pro forma</w:t>
      </w:r>
      <w:r w:rsidRPr="00A24513">
        <w:t xml:space="preserve"> complainant with the said notice.</w:t>
      </w:r>
    </w:p>
    <w:p w14:paraId="39C9E7A1" w14:textId="77777777" w:rsidR="00085074" w:rsidRPr="00A24513" w:rsidRDefault="00085074" w:rsidP="002B1E98">
      <w:pPr>
        <w:pStyle w:val="REG-P0"/>
      </w:pPr>
    </w:p>
    <w:p w14:paraId="11C7D512" w14:textId="77777777" w:rsidR="00085074" w:rsidRPr="00A24513" w:rsidRDefault="00085074" w:rsidP="002B1E98">
      <w:pPr>
        <w:pStyle w:val="REG-P1"/>
      </w:pPr>
      <w:r w:rsidRPr="00A24513">
        <w:t>(2)</w:t>
      </w:r>
      <w:r w:rsidR="005A0FDD" w:rsidRPr="00A24513">
        <w:tab/>
      </w:r>
      <w:r w:rsidRPr="00A24513">
        <w:t>If witnesses are to be summoned at the instance of the person charged, the secretary may require that person to deposit a sum of money sufficient to cover the costs in connection therewith and the secretary may pay such costs from the amount so deposited.</w:t>
      </w:r>
    </w:p>
    <w:p w14:paraId="3A45D540" w14:textId="77777777" w:rsidR="00085074" w:rsidRPr="00A24513" w:rsidRDefault="00085074" w:rsidP="002B1E98">
      <w:pPr>
        <w:pStyle w:val="REG-P0"/>
      </w:pPr>
    </w:p>
    <w:p w14:paraId="2412DD8E" w14:textId="77777777" w:rsidR="00085074" w:rsidRPr="00A24513" w:rsidRDefault="00085074" w:rsidP="002B1E98">
      <w:pPr>
        <w:pStyle w:val="REG-P0"/>
        <w:rPr>
          <w:b/>
          <w:bCs/>
        </w:rPr>
      </w:pPr>
      <w:r w:rsidRPr="00A24513">
        <w:rPr>
          <w:b/>
        </w:rPr>
        <w:t>Procedure at disciplinary inquiry</w:t>
      </w:r>
    </w:p>
    <w:p w14:paraId="02CA5A3F" w14:textId="77777777" w:rsidR="00085074" w:rsidRPr="00A24513" w:rsidRDefault="00085074" w:rsidP="002B1E98">
      <w:pPr>
        <w:pStyle w:val="REG-P0"/>
      </w:pPr>
    </w:p>
    <w:p w14:paraId="27F4C535" w14:textId="77777777" w:rsidR="00085074" w:rsidRPr="00A24513" w:rsidRDefault="005A0FDD" w:rsidP="002B1E98">
      <w:pPr>
        <w:pStyle w:val="REG-Pa"/>
      </w:pPr>
      <w:r w:rsidRPr="00A24513">
        <w:rPr>
          <w:b/>
          <w:bCs/>
        </w:rPr>
        <w:t>8.</w:t>
      </w:r>
      <w:r w:rsidRPr="00A24513">
        <w:rPr>
          <w:b/>
          <w:bCs/>
        </w:rPr>
        <w:tab/>
      </w:r>
      <w:r w:rsidR="00085074" w:rsidRPr="00A24513">
        <w:t>(1)</w:t>
      </w:r>
      <w:r w:rsidRPr="00A24513">
        <w:tab/>
      </w:r>
      <w:r w:rsidR="00085074" w:rsidRPr="00A24513">
        <w:t>(a)</w:t>
      </w:r>
      <w:r w:rsidRPr="00A24513">
        <w:tab/>
      </w:r>
      <w:r w:rsidR="00085074" w:rsidRPr="00A24513">
        <w:t>The person charged or, if he or she is not present, his or her legal representative, shall be asked by the chairperson of the disciplinary committee to plead guilty or not guilty to the charge and the plea shall be so recorded.</w:t>
      </w:r>
    </w:p>
    <w:p w14:paraId="743E3D12" w14:textId="77777777" w:rsidR="00085074" w:rsidRPr="00A24513" w:rsidRDefault="00085074" w:rsidP="002B1E98">
      <w:pPr>
        <w:pStyle w:val="REG-P0"/>
      </w:pPr>
    </w:p>
    <w:p w14:paraId="12B9E2F0" w14:textId="77777777" w:rsidR="00085074" w:rsidRPr="00A24513" w:rsidRDefault="00085074" w:rsidP="002B1E98">
      <w:pPr>
        <w:pStyle w:val="REG-Pa"/>
      </w:pPr>
      <w:r w:rsidRPr="00A24513">
        <w:t>(b)</w:t>
      </w:r>
      <w:r w:rsidRPr="00A24513">
        <w:tab/>
        <w:t>In the absence of the person charged a plea of guilty shall be entered only if that person has clearly and in writing under his or her own signature informed the secretary accordingly prior to the commencement of the inquiry.</w:t>
      </w:r>
    </w:p>
    <w:p w14:paraId="0043CD5C" w14:textId="77777777" w:rsidR="00085074" w:rsidRPr="00A24513" w:rsidRDefault="00085074" w:rsidP="002B1E98">
      <w:pPr>
        <w:pStyle w:val="REG-Pa"/>
      </w:pPr>
    </w:p>
    <w:p w14:paraId="4429F06E" w14:textId="77777777" w:rsidR="00085074" w:rsidRPr="00A24513" w:rsidRDefault="00085074" w:rsidP="002B1E98">
      <w:pPr>
        <w:pStyle w:val="REG-Pa"/>
      </w:pPr>
      <w:r w:rsidRPr="00A24513">
        <w:t>(c)</w:t>
      </w:r>
      <w:r w:rsidRPr="00A24513">
        <w:tab/>
        <w:t>If the person charged or his or her legal representative refuses or fails to plead to the charge it must be so recorded and a plea of not guilty be entered, and a plea so entered has the same effect as if it had so been pleaded by that person.</w:t>
      </w:r>
    </w:p>
    <w:p w14:paraId="17F973AC" w14:textId="77777777" w:rsidR="00085074" w:rsidRPr="00A24513" w:rsidRDefault="00085074" w:rsidP="002B1E98">
      <w:pPr>
        <w:pStyle w:val="REG-Pa"/>
      </w:pPr>
    </w:p>
    <w:p w14:paraId="57D748D4" w14:textId="77777777" w:rsidR="00085074" w:rsidRPr="00A24513" w:rsidRDefault="00085074" w:rsidP="002B1E98">
      <w:pPr>
        <w:pStyle w:val="REG-P1"/>
      </w:pPr>
      <w:r w:rsidRPr="00A24513">
        <w:lastRenderedPageBreak/>
        <w:t>(2)</w:t>
      </w:r>
      <w:r w:rsidRPr="00A24513">
        <w:tab/>
        <w:t>If a plea of guilty is entered the disciplinary committee must decide whether or not evidence is to be led and if a plea of not guilty is entered evidence must be led.</w:t>
      </w:r>
    </w:p>
    <w:p w14:paraId="7911C175" w14:textId="77777777" w:rsidR="00085074" w:rsidRPr="00A24513" w:rsidRDefault="00085074" w:rsidP="002B1E98">
      <w:pPr>
        <w:pStyle w:val="REG-P1"/>
      </w:pPr>
    </w:p>
    <w:p w14:paraId="39379A8B" w14:textId="77777777" w:rsidR="00085074" w:rsidRPr="00A24513" w:rsidRDefault="00085074" w:rsidP="002B1E98">
      <w:pPr>
        <w:pStyle w:val="REG-Pa"/>
      </w:pPr>
      <w:r w:rsidRPr="00A24513">
        <w:t>(3)</w:t>
      </w:r>
      <w:r w:rsidRPr="00A24513">
        <w:tab/>
        <w:t>(a)</w:t>
      </w:r>
      <w:r w:rsidR="007D4AA4" w:rsidRPr="00A24513">
        <w:t xml:space="preserve"> </w:t>
      </w:r>
      <w:r w:rsidR="007D4AA4" w:rsidRPr="00A24513">
        <w:tab/>
      </w:r>
      <w:r w:rsidRPr="00A24513">
        <w:t xml:space="preserve">The </w:t>
      </w:r>
      <w:r w:rsidRPr="00A24513">
        <w:rPr>
          <w:i/>
        </w:rPr>
        <w:t>pro forma</w:t>
      </w:r>
      <w:r w:rsidRPr="00A24513">
        <w:t xml:space="preserve"> complainant must be given the opportunity of stating the case against the person charged and of leading evidence in support thereof, whereafter the person charged has the right of stating his or her case and of leading evidence in support thereof.</w:t>
      </w:r>
    </w:p>
    <w:p w14:paraId="253095D9" w14:textId="77777777" w:rsidR="00085074" w:rsidRPr="00A24513" w:rsidRDefault="00085074" w:rsidP="002B1E98">
      <w:pPr>
        <w:pStyle w:val="REG-P0"/>
      </w:pPr>
    </w:p>
    <w:p w14:paraId="53F16705" w14:textId="77777777" w:rsidR="00085074" w:rsidRPr="00A24513" w:rsidRDefault="00085074" w:rsidP="002B1E98">
      <w:pPr>
        <w:pStyle w:val="REG-Pa"/>
      </w:pPr>
      <w:r w:rsidRPr="00A24513">
        <w:t>(b)</w:t>
      </w:r>
      <w:r w:rsidRPr="00A24513">
        <w:tab/>
        <w:t>If the person charged is neither present nor represented at the inquiry his or her written defence, statements made by him or her or on his or her behalf or explanations, if any, shall constitute his or her defence and must be submitted to the disciplinary committee.</w:t>
      </w:r>
    </w:p>
    <w:p w14:paraId="6F0A05B4" w14:textId="77777777" w:rsidR="00085074" w:rsidRPr="00A24513" w:rsidRDefault="00085074" w:rsidP="002B1E98">
      <w:pPr>
        <w:pStyle w:val="REG-Pa"/>
      </w:pPr>
    </w:p>
    <w:p w14:paraId="6E89B0E4" w14:textId="77777777" w:rsidR="00085074" w:rsidRPr="00A24513" w:rsidRDefault="00085074" w:rsidP="002B1E98">
      <w:pPr>
        <w:pStyle w:val="REG-Pa"/>
      </w:pPr>
      <w:r w:rsidRPr="00A24513">
        <w:t>(c)</w:t>
      </w:r>
      <w:r w:rsidRPr="00A24513">
        <w:tab/>
        <w:t xml:space="preserve">The case of the </w:t>
      </w:r>
      <w:r w:rsidRPr="00A24513">
        <w:rPr>
          <w:i/>
        </w:rPr>
        <w:t>pro forma</w:t>
      </w:r>
      <w:r w:rsidRPr="00A24513">
        <w:t xml:space="preserve"> complainant and the person charged shall be closed after evidence has been led as contemplated in paragraph (a).</w:t>
      </w:r>
    </w:p>
    <w:p w14:paraId="33540740" w14:textId="77777777" w:rsidR="00085074" w:rsidRPr="00A24513" w:rsidRDefault="00085074" w:rsidP="002B1E98">
      <w:pPr>
        <w:pStyle w:val="REG-P0"/>
      </w:pPr>
    </w:p>
    <w:p w14:paraId="39A6F5CC" w14:textId="77777777" w:rsidR="00085074" w:rsidRPr="00A24513" w:rsidRDefault="00085074" w:rsidP="002B1E98">
      <w:pPr>
        <w:pStyle w:val="REG-P1"/>
      </w:pPr>
      <w:r w:rsidRPr="00A24513">
        <w:t>(4)</w:t>
      </w:r>
      <w:r w:rsidRPr="00A24513">
        <w:tab/>
        <w:t xml:space="preserve">The chairperson of the disciplinary committee may allow further evidence to be led or witnesses to be recalled by either the </w:t>
      </w:r>
      <w:r w:rsidRPr="00A24513">
        <w:rPr>
          <w:i/>
        </w:rPr>
        <w:t>pro forma</w:t>
      </w:r>
      <w:r w:rsidRPr="00A24513">
        <w:t xml:space="preserve"> complainant or the person charged or by both after their cases have been closed.</w:t>
      </w:r>
    </w:p>
    <w:p w14:paraId="55305AE4" w14:textId="77777777" w:rsidR="00085074" w:rsidRPr="00A24513" w:rsidRDefault="00085074" w:rsidP="002B1E98">
      <w:pPr>
        <w:pStyle w:val="REG-P1"/>
      </w:pPr>
    </w:p>
    <w:p w14:paraId="3B1BB71E" w14:textId="30E5776B" w:rsidR="00085074" w:rsidRPr="00A24513" w:rsidRDefault="00085074" w:rsidP="002B1E98">
      <w:pPr>
        <w:pStyle w:val="REG-Pa"/>
      </w:pPr>
      <w:r w:rsidRPr="00A24513">
        <w:t>(5)</w:t>
      </w:r>
      <w:r w:rsidRPr="00A24513">
        <w:tab/>
        <w:t>(a)</w:t>
      </w:r>
      <w:r w:rsidR="0053453E" w:rsidRPr="00A24513">
        <w:tab/>
      </w:r>
      <w:r w:rsidRPr="00A24513">
        <w:t>After the evidence of a witness has been given, the other party has the right to cross-examine that witness, whereafter the chairperson, and members of the disciplinary committee, may put questions to the witness.</w:t>
      </w:r>
    </w:p>
    <w:p w14:paraId="314CCF05" w14:textId="77777777" w:rsidR="00085074" w:rsidRPr="00A24513" w:rsidRDefault="00085074" w:rsidP="002B1E98">
      <w:pPr>
        <w:pStyle w:val="REG-P0"/>
      </w:pPr>
    </w:p>
    <w:p w14:paraId="6AAEB37A" w14:textId="77777777" w:rsidR="00085074" w:rsidRPr="00A24513" w:rsidRDefault="00085074" w:rsidP="002B1E98">
      <w:pPr>
        <w:pStyle w:val="REG-Pa"/>
      </w:pPr>
      <w:r w:rsidRPr="00A24513">
        <w:t>(b)</w:t>
      </w:r>
      <w:r w:rsidRPr="00A24513">
        <w:tab/>
        <w:t>Further cross-examination shall be allowed on any matter arising from questions put by the chairperson or any other member of the disciplinary committee.</w:t>
      </w:r>
    </w:p>
    <w:p w14:paraId="4B284628" w14:textId="77777777" w:rsidR="00085074" w:rsidRPr="00A24513" w:rsidRDefault="00085074" w:rsidP="002B1E98">
      <w:pPr>
        <w:pStyle w:val="REG-Pa"/>
      </w:pPr>
    </w:p>
    <w:p w14:paraId="63184984" w14:textId="77777777" w:rsidR="00085074" w:rsidRPr="00A24513" w:rsidRDefault="00085074" w:rsidP="002B1E98">
      <w:pPr>
        <w:pStyle w:val="REG-Pa"/>
      </w:pPr>
      <w:r w:rsidRPr="00A24513">
        <w:t>(c)</w:t>
      </w:r>
      <w:r w:rsidRPr="00A24513">
        <w:tab/>
        <w:t>After cross-examination of a witness, the party by whom the witness is called has the right to re-examine that witness, but re-examination is confined to matters raised in cross-examination and questions posed in terms of paragraph (a).</w:t>
      </w:r>
    </w:p>
    <w:p w14:paraId="35C936C1" w14:textId="77777777" w:rsidR="00085074" w:rsidRPr="00A24513" w:rsidRDefault="00085074" w:rsidP="002B1E98">
      <w:pPr>
        <w:pStyle w:val="REG-P0"/>
      </w:pPr>
    </w:p>
    <w:p w14:paraId="03464FE0" w14:textId="77777777" w:rsidR="00085074" w:rsidRPr="00A24513" w:rsidRDefault="00085074" w:rsidP="002B1E98">
      <w:pPr>
        <w:pStyle w:val="REG-Pa"/>
      </w:pPr>
      <w:r w:rsidRPr="00A24513">
        <w:t>(6)</w:t>
      </w:r>
      <w:r w:rsidRPr="00A24513">
        <w:tab/>
        <w:t>(a)</w:t>
      </w:r>
      <w:r w:rsidR="000F41AD" w:rsidRPr="00A24513">
        <w:tab/>
      </w:r>
      <w:r w:rsidRPr="00A24513">
        <w:t>Oral evidence must be taken on oath or affirmation by the chairperson of the disciplinary committee.</w:t>
      </w:r>
    </w:p>
    <w:p w14:paraId="3B72FBF9" w14:textId="77777777" w:rsidR="00085074" w:rsidRPr="00A24513" w:rsidRDefault="00085074" w:rsidP="002B1E98">
      <w:pPr>
        <w:pStyle w:val="REG-P0"/>
      </w:pPr>
    </w:p>
    <w:p w14:paraId="453950C2" w14:textId="77777777" w:rsidR="00085074" w:rsidRPr="00A24513" w:rsidRDefault="00085074" w:rsidP="002B1E98">
      <w:pPr>
        <w:pStyle w:val="REG-Pa"/>
      </w:pPr>
      <w:r w:rsidRPr="00A24513">
        <w:t>(b)</w:t>
      </w:r>
      <w:r w:rsidRPr="00A24513">
        <w:tab/>
        <w:t>The disciplinary committee may decline to admit evidence when a witness is not available for cross-examination or refuses to submit thereto.</w:t>
      </w:r>
    </w:p>
    <w:p w14:paraId="42DBF007" w14:textId="77777777" w:rsidR="00085074" w:rsidRPr="00A24513" w:rsidRDefault="00085074" w:rsidP="002B1E98">
      <w:pPr>
        <w:pStyle w:val="REG-Pa"/>
      </w:pPr>
    </w:p>
    <w:p w14:paraId="0A941650" w14:textId="77777777" w:rsidR="00085074" w:rsidRPr="00A24513" w:rsidRDefault="00085074" w:rsidP="002B1E98">
      <w:pPr>
        <w:pStyle w:val="REG-Pa"/>
      </w:pPr>
      <w:r w:rsidRPr="00A24513">
        <w:t>(c)</w:t>
      </w:r>
      <w:r w:rsidRPr="00A24513">
        <w:tab/>
        <w:t>Written evidence given by way of affidavit or a solemn declaration by a witness who is not personally present is admissible with the consent of the opposing party.</w:t>
      </w:r>
    </w:p>
    <w:p w14:paraId="6E289F66" w14:textId="77777777" w:rsidR="00085074" w:rsidRPr="00A24513" w:rsidRDefault="00085074" w:rsidP="002B1E98">
      <w:pPr>
        <w:pStyle w:val="REG-Pa"/>
      </w:pPr>
    </w:p>
    <w:p w14:paraId="27780FEE" w14:textId="77777777" w:rsidR="00085074" w:rsidRPr="00A24513" w:rsidRDefault="00085074" w:rsidP="002B1E98">
      <w:pPr>
        <w:pStyle w:val="REG-Pa"/>
      </w:pPr>
      <w:r w:rsidRPr="00A24513">
        <w:t>(d)</w:t>
      </w:r>
      <w:r w:rsidRPr="00A24513">
        <w:tab/>
      </w:r>
      <w:r w:rsidRPr="00A24513">
        <w:rPr>
          <w:rFonts w:eastAsia="Arial"/>
        </w:rPr>
        <w:t xml:space="preserve">An </w:t>
      </w:r>
      <w:r w:rsidRPr="00A24513">
        <w:t>appropriately authenticated copy of</w:t>
      </w:r>
      <w:r w:rsidR="005A0FDD" w:rsidRPr="00A24513">
        <w:t xml:space="preserve"> </w:t>
      </w:r>
      <w:r w:rsidRPr="00A24513">
        <w:t>the record of proceedings before a court of law is on its mere production admissible as evidence at an enquiry and any non-rejected evidence reflected in such record constitutes prima facie evidence of issue concerned.</w:t>
      </w:r>
    </w:p>
    <w:p w14:paraId="4407EB50" w14:textId="77777777" w:rsidR="00085074" w:rsidRPr="00A24513" w:rsidRDefault="00085074" w:rsidP="002B1E98">
      <w:pPr>
        <w:pStyle w:val="REG-Pa"/>
      </w:pPr>
    </w:p>
    <w:p w14:paraId="7EDB2B55" w14:textId="77777777" w:rsidR="00085074" w:rsidRPr="00A24513" w:rsidRDefault="00085074" w:rsidP="002B1E98">
      <w:pPr>
        <w:pStyle w:val="REG-Pa"/>
      </w:pPr>
      <w:r w:rsidRPr="00A24513">
        <w:t>(e)</w:t>
      </w:r>
      <w:r w:rsidRPr="00A24513">
        <w:tab/>
        <w:t>The disciplinary committee may, if practicable and if it appears necessary, for the purposes of further examination or cross-examination, call a witness whose evidence appears in a record referred to in paragraph (d).</w:t>
      </w:r>
    </w:p>
    <w:p w14:paraId="391A62D3" w14:textId="77777777" w:rsidR="00085074" w:rsidRPr="00A24513" w:rsidRDefault="00085074" w:rsidP="002B1E98">
      <w:pPr>
        <w:pStyle w:val="REG-P0"/>
      </w:pPr>
    </w:p>
    <w:p w14:paraId="444E17BD" w14:textId="77777777" w:rsidR="00085074" w:rsidRPr="00A24513" w:rsidRDefault="00085074" w:rsidP="002B1E98">
      <w:pPr>
        <w:pStyle w:val="REG-P1"/>
      </w:pPr>
      <w:r w:rsidRPr="00A24513">
        <w:t>(7)</w:t>
      </w:r>
      <w:r w:rsidRPr="00A24513">
        <w:tab/>
        <w:t xml:space="preserve">After the parties have closed their cases the disciplinary committee may of its own accord call further witnesses or recall a witness to be questioned by the members of the committee and thereafter by the </w:t>
      </w:r>
      <w:r w:rsidRPr="00A24513">
        <w:rPr>
          <w:i/>
        </w:rPr>
        <w:t>pro forma</w:t>
      </w:r>
      <w:r w:rsidRPr="00A24513">
        <w:t xml:space="preserve"> complainant and the person charged or his or her legal representative.</w:t>
      </w:r>
    </w:p>
    <w:p w14:paraId="02F17466" w14:textId="77777777" w:rsidR="00085074" w:rsidRPr="00A24513" w:rsidRDefault="00085074" w:rsidP="002B1E98">
      <w:pPr>
        <w:pStyle w:val="REG-P1"/>
      </w:pPr>
    </w:p>
    <w:p w14:paraId="040B0C27" w14:textId="77777777" w:rsidR="00085074" w:rsidRPr="00A24513" w:rsidRDefault="00085074" w:rsidP="002B1E98">
      <w:pPr>
        <w:pStyle w:val="REG-Pa"/>
      </w:pPr>
      <w:r w:rsidRPr="00A24513">
        <w:t>(8)</w:t>
      </w:r>
      <w:r w:rsidRPr="00A24513">
        <w:tab/>
        <w:t>(a)</w:t>
      </w:r>
      <w:r w:rsidR="005A0FDD" w:rsidRPr="00A24513">
        <w:tab/>
      </w:r>
      <w:r w:rsidRPr="00A24513">
        <w:t xml:space="preserve">After all evidence has been given, the </w:t>
      </w:r>
      <w:r w:rsidRPr="00A24513">
        <w:rPr>
          <w:i/>
        </w:rPr>
        <w:t>pro forma</w:t>
      </w:r>
      <w:r w:rsidRPr="00A24513">
        <w:t xml:space="preserve"> complainant has the right to address the disciplinary committee on the evidence and any legal questions involved.</w:t>
      </w:r>
    </w:p>
    <w:p w14:paraId="36DDF642" w14:textId="77777777" w:rsidR="00085074" w:rsidRPr="00A24513" w:rsidRDefault="00085074" w:rsidP="002B1E98">
      <w:pPr>
        <w:pStyle w:val="REG-P0"/>
      </w:pPr>
    </w:p>
    <w:p w14:paraId="7C3D1463" w14:textId="77777777" w:rsidR="00085074" w:rsidRPr="00A24513" w:rsidRDefault="00085074" w:rsidP="002B1E98">
      <w:pPr>
        <w:pStyle w:val="REG-Pa"/>
      </w:pPr>
      <w:r w:rsidRPr="00A24513">
        <w:t>(b)</w:t>
      </w:r>
      <w:r w:rsidRPr="00A24513">
        <w:tab/>
        <w:t>Thereafter the person charged or his or her legal representative likewise has the right to address the disciplinary committee on the evidence and any legal question involved.</w:t>
      </w:r>
    </w:p>
    <w:p w14:paraId="4E440363" w14:textId="77777777" w:rsidR="00085074" w:rsidRPr="00A24513" w:rsidRDefault="00085074" w:rsidP="002B1E98">
      <w:pPr>
        <w:pStyle w:val="REG-Pa"/>
      </w:pPr>
    </w:p>
    <w:p w14:paraId="2242DCAF" w14:textId="77777777" w:rsidR="00085074" w:rsidRPr="00A24513" w:rsidRDefault="00085074" w:rsidP="002B1E98">
      <w:pPr>
        <w:pStyle w:val="REG-Pa"/>
      </w:pPr>
      <w:r w:rsidRPr="00A24513">
        <w:t>(c)</w:t>
      </w:r>
      <w:r w:rsidRPr="00A24513">
        <w:tab/>
        <w:t xml:space="preserve">The </w:t>
      </w:r>
      <w:r w:rsidRPr="00A24513">
        <w:rPr>
          <w:i/>
        </w:rPr>
        <w:t>pro forma</w:t>
      </w:r>
      <w:r w:rsidRPr="00A24513">
        <w:t xml:space="preserve"> complainant has the right to reply to points of law raised by the person charged or his or her legal representative in his or her address.</w:t>
      </w:r>
    </w:p>
    <w:p w14:paraId="7A18F8BE" w14:textId="77777777" w:rsidR="00085074" w:rsidRPr="00A24513" w:rsidRDefault="00085074" w:rsidP="002B1E98">
      <w:pPr>
        <w:pStyle w:val="REG-P0"/>
      </w:pPr>
    </w:p>
    <w:p w14:paraId="2B0B82B1" w14:textId="77777777" w:rsidR="00085074" w:rsidRPr="00A24513" w:rsidRDefault="00085074" w:rsidP="002B1E98">
      <w:pPr>
        <w:pStyle w:val="REG-Pa"/>
      </w:pPr>
      <w:r w:rsidRPr="00A24513">
        <w:t>(9)</w:t>
      </w:r>
      <w:r w:rsidRPr="00A24513">
        <w:tab/>
        <w:t>(a)</w:t>
      </w:r>
      <w:r w:rsidR="005A0FDD" w:rsidRPr="00A24513">
        <w:tab/>
      </w:r>
      <w:r w:rsidRPr="00A24513">
        <w:t xml:space="preserve">The disciplinary committee shall after the conclusion of a case deliberate thereon in </w:t>
      </w:r>
      <w:r w:rsidRPr="00A24513">
        <w:rPr>
          <w:i/>
        </w:rPr>
        <w:t>camera.</w:t>
      </w:r>
    </w:p>
    <w:p w14:paraId="73A188E7" w14:textId="77777777" w:rsidR="00085074" w:rsidRPr="00A24513" w:rsidRDefault="00085074" w:rsidP="002B1E98">
      <w:pPr>
        <w:pStyle w:val="REG-P0"/>
      </w:pPr>
    </w:p>
    <w:p w14:paraId="170E067F" w14:textId="77777777" w:rsidR="00085074" w:rsidRPr="00A24513" w:rsidRDefault="00085074" w:rsidP="002B1E98">
      <w:pPr>
        <w:pStyle w:val="REG-Pa"/>
      </w:pPr>
      <w:r w:rsidRPr="00A24513">
        <w:t>(b)</w:t>
      </w:r>
      <w:r w:rsidRPr="00A24513">
        <w:tab/>
        <w:t>If the person charged is found not guilty the disciplinary committee must. advise him or her accordingly and report its decision to the Board.</w:t>
      </w:r>
    </w:p>
    <w:p w14:paraId="101C044A" w14:textId="77777777" w:rsidR="00085074" w:rsidRPr="00A24513" w:rsidRDefault="00085074" w:rsidP="002B1E98">
      <w:pPr>
        <w:pStyle w:val="REG-Pa"/>
      </w:pPr>
    </w:p>
    <w:p w14:paraId="1DDD4FAB" w14:textId="77777777" w:rsidR="00085074" w:rsidRPr="00A24513" w:rsidRDefault="00085074" w:rsidP="002B1E98">
      <w:pPr>
        <w:pStyle w:val="REG-Pa"/>
      </w:pPr>
      <w:r w:rsidRPr="00A24513">
        <w:t>(c)</w:t>
      </w:r>
      <w:r w:rsidRPr="00A24513">
        <w:tab/>
        <w:t>The disciplinary committee may make a finding of not guilty to the charge even if a person charged has pleaded guilty.</w:t>
      </w:r>
    </w:p>
    <w:p w14:paraId="4E462338" w14:textId="77777777" w:rsidR="00085074" w:rsidRPr="00A24513" w:rsidRDefault="00085074" w:rsidP="002B1E98">
      <w:pPr>
        <w:pStyle w:val="REG-Pa"/>
      </w:pPr>
    </w:p>
    <w:p w14:paraId="73C1FBD9" w14:textId="77777777" w:rsidR="00085074" w:rsidRPr="00A24513" w:rsidRDefault="00085074" w:rsidP="002B1E98">
      <w:pPr>
        <w:pStyle w:val="REG-Pa"/>
      </w:pPr>
      <w:r w:rsidRPr="00A24513">
        <w:t>(d)</w:t>
      </w:r>
      <w:r w:rsidRPr="00A24513">
        <w:tab/>
        <w:t>If the person charged is found guilty the disciplinary committee must decide whether the act or omission concerned constitutes improper conduct or misconduct, and must announce its finding to the parties accordingly forthwith and make its recommendation to the Board in this regard.</w:t>
      </w:r>
    </w:p>
    <w:p w14:paraId="73E7B23C" w14:textId="77777777" w:rsidR="00085074" w:rsidRPr="00A24513" w:rsidRDefault="00085074" w:rsidP="002B1E98">
      <w:pPr>
        <w:pStyle w:val="REG-P0"/>
      </w:pPr>
    </w:p>
    <w:p w14:paraId="1AAD921F" w14:textId="77777777" w:rsidR="00085074" w:rsidRPr="00A24513" w:rsidRDefault="00085074" w:rsidP="002B1E98">
      <w:pPr>
        <w:pStyle w:val="REG-Pa"/>
      </w:pPr>
      <w:r w:rsidRPr="00A24513">
        <w:t>(10)</w:t>
      </w:r>
      <w:r w:rsidRPr="00A24513">
        <w:tab/>
        <w:t>(a)</w:t>
      </w:r>
      <w:r w:rsidR="000F41AD" w:rsidRPr="00A24513">
        <w:tab/>
      </w:r>
      <w:r w:rsidRPr="00A24513">
        <w:t xml:space="preserve">After a finding of guilty the </w:t>
      </w:r>
      <w:r w:rsidRPr="00A24513">
        <w:rPr>
          <w:i/>
        </w:rPr>
        <w:t>pro forma</w:t>
      </w:r>
      <w:r w:rsidRPr="00A24513">
        <w:t xml:space="preserve"> complainant must furnish details to the disciplinary committee of any previous convictions, of the person charged under the Act or any law repealed by the Act.</w:t>
      </w:r>
    </w:p>
    <w:p w14:paraId="0FCB7F83" w14:textId="77777777" w:rsidR="00085074" w:rsidRPr="00A24513" w:rsidRDefault="00085074" w:rsidP="002B1E98">
      <w:pPr>
        <w:pStyle w:val="REG-P0"/>
      </w:pPr>
    </w:p>
    <w:p w14:paraId="0CE78CAD" w14:textId="77777777" w:rsidR="00085074" w:rsidRPr="00A24513" w:rsidRDefault="00085074" w:rsidP="002B1E98">
      <w:pPr>
        <w:pStyle w:val="REG-Pa"/>
      </w:pPr>
      <w:r w:rsidRPr="00A24513">
        <w:t>(b)</w:t>
      </w:r>
      <w:r w:rsidRPr="00A24513">
        <w:tab/>
        <w:t>Proof of previous convictions referred to in paragraph (a) may be adduced by means of a certificate under the hand of the secretary indicating the nature of the conviction, the date thereof and the penalty imposed.</w:t>
      </w:r>
    </w:p>
    <w:p w14:paraId="2A0C7249" w14:textId="77777777" w:rsidR="00085074" w:rsidRPr="00A24513" w:rsidRDefault="00085074" w:rsidP="002B1E98">
      <w:pPr>
        <w:pStyle w:val="REG-Pa"/>
      </w:pPr>
    </w:p>
    <w:p w14:paraId="3A891F28" w14:textId="77777777" w:rsidR="00085074" w:rsidRPr="00A24513" w:rsidRDefault="00085074" w:rsidP="002B1E98">
      <w:pPr>
        <w:pStyle w:val="REG-Pa"/>
      </w:pPr>
      <w:r w:rsidRPr="00A24513">
        <w:t>(c)</w:t>
      </w:r>
      <w:r w:rsidRPr="00A24513">
        <w:tab/>
        <w:t>If the person charged challenges the correctness of a certificate referred to in paragraph (b) a copy of the relevant record and a copy of the minutes of the Board or other competent body which the finding and the penalty were confirmed must be produced, after which the fact of conviction shall be regarded as proved.</w:t>
      </w:r>
    </w:p>
    <w:p w14:paraId="397D03B2" w14:textId="77777777" w:rsidR="00085074" w:rsidRPr="00A24513" w:rsidRDefault="00085074" w:rsidP="002B1E98">
      <w:pPr>
        <w:pStyle w:val="REG-P0"/>
      </w:pPr>
    </w:p>
    <w:p w14:paraId="0C03860E" w14:textId="77777777" w:rsidR="00085074" w:rsidRPr="00A24513" w:rsidRDefault="00085074" w:rsidP="002B1E98">
      <w:pPr>
        <w:pStyle w:val="REG-Pa"/>
      </w:pPr>
      <w:r w:rsidRPr="00A24513">
        <w:t>(11)</w:t>
      </w:r>
      <w:r w:rsidRPr="00A24513">
        <w:tab/>
        <w:t>(a)</w:t>
      </w:r>
      <w:r w:rsidR="000F41AD" w:rsidRPr="00A24513">
        <w:tab/>
      </w:r>
      <w:r w:rsidRPr="00A24513">
        <w:t xml:space="preserve">The </w:t>
      </w:r>
      <w:r w:rsidRPr="00A24513">
        <w:rPr>
          <w:i/>
        </w:rPr>
        <w:t>pro forma</w:t>
      </w:r>
      <w:r w:rsidRPr="00A24513">
        <w:t xml:space="preserve"> complainant and the person charged, or his or her legal representative, may make representation to the disciplinary committee and lead evidence, either orally or in writing, regarding a suitable penalty to be imposed, and may adduce evidence in support of the representations made.</w:t>
      </w:r>
    </w:p>
    <w:p w14:paraId="7E3A7803" w14:textId="77777777" w:rsidR="00085074" w:rsidRPr="00A24513" w:rsidRDefault="00085074" w:rsidP="002B1E98">
      <w:pPr>
        <w:pStyle w:val="REG-P0"/>
      </w:pPr>
    </w:p>
    <w:p w14:paraId="241AFC62" w14:textId="77777777" w:rsidR="00085074" w:rsidRPr="00A24513" w:rsidRDefault="00085074" w:rsidP="002B1E98">
      <w:pPr>
        <w:pStyle w:val="REG-Pa"/>
      </w:pPr>
      <w:r w:rsidRPr="00A24513">
        <w:t>(b)</w:t>
      </w:r>
      <w:r w:rsidRPr="00A24513">
        <w:tab/>
      </w:r>
      <w:r w:rsidRPr="00A24513">
        <w:rPr>
          <w:spacing w:val="-2"/>
        </w:rPr>
        <w:t xml:space="preserve">If the person charged is neither present nor represented, any written representations, </w:t>
      </w:r>
      <w:r w:rsidRPr="00A24513">
        <w:t>statements made by him or her or on his or behalf or explanations, if any, which have a bearing on a penalty must be taken into account.</w:t>
      </w:r>
    </w:p>
    <w:p w14:paraId="3A5107A8" w14:textId="77777777" w:rsidR="00085074" w:rsidRPr="00A24513" w:rsidRDefault="00085074" w:rsidP="002B1E98">
      <w:pPr>
        <w:pStyle w:val="REG-Pa"/>
      </w:pPr>
    </w:p>
    <w:p w14:paraId="519F7985" w14:textId="77777777" w:rsidR="00085074" w:rsidRPr="00A24513" w:rsidRDefault="00085074" w:rsidP="002B1E98">
      <w:pPr>
        <w:pStyle w:val="REG-Pa"/>
      </w:pPr>
      <w:r w:rsidRPr="00A24513">
        <w:t>(c)</w:t>
      </w:r>
      <w:r w:rsidRPr="00A24513">
        <w:tab/>
        <w:t>A witness called in connection with a suitable penalty may be questioned by the other party and by the members of the disciplinary committee.</w:t>
      </w:r>
    </w:p>
    <w:p w14:paraId="6E05B3B6" w14:textId="77777777" w:rsidR="007D4AA4" w:rsidRPr="00A24513" w:rsidRDefault="007D4AA4" w:rsidP="002B1E98">
      <w:pPr>
        <w:pStyle w:val="REG-Pa"/>
      </w:pPr>
    </w:p>
    <w:p w14:paraId="6BCC497F" w14:textId="77777777" w:rsidR="00085074" w:rsidRPr="00A24513" w:rsidRDefault="00085074" w:rsidP="002B1E98">
      <w:pPr>
        <w:pStyle w:val="REG-Pa"/>
      </w:pPr>
      <w:r w:rsidRPr="00A24513">
        <w:t>(12)</w:t>
      </w:r>
      <w:r w:rsidRPr="00A24513">
        <w:tab/>
        <w:t>(a)</w:t>
      </w:r>
      <w:r w:rsidR="005A0FDD" w:rsidRPr="00A24513">
        <w:tab/>
      </w:r>
      <w:r w:rsidRPr="00A24513">
        <w:t>The disciplinary committee shall deliberate in</w:t>
      </w:r>
      <w:r w:rsidRPr="00A24513">
        <w:rPr>
          <w:i/>
        </w:rPr>
        <w:t xml:space="preserve"> camera</w:t>
      </w:r>
      <w:r w:rsidRPr="00A24513">
        <w:t xml:space="preserve"> upon the penalty to be imposed.</w:t>
      </w:r>
    </w:p>
    <w:p w14:paraId="172C7B0F" w14:textId="77777777" w:rsidR="00085074" w:rsidRPr="00A24513" w:rsidRDefault="00085074" w:rsidP="002B1E98">
      <w:pPr>
        <w:pStyle w:val="REG-P0"/>
      </w:pPr>
    </w:p>
    <w:p w14:paraId="2079B3E9" w14:textId="77777777" w:rsidR="00085074" w:rsidRPr="00A24513" w:rsidRDefault="00085074" w:rsidP="002B1E98">
      <w:pPr>
        <w:pStyle w:val="REG-Pa"/>
      </w:pPr>
      <w:r w:rsidRPr="00A24513">
        <w:t>(b)</w:t>
      </w:r>
      <w:r w:rsidRPr="00A24513">
        <w:tab/>
        <w:t>A penalty being a caution, a reprimand or a caution and a reprimand, must immediately be imposed by the disciplinary committee, and reported to the Board.</w:t>
      </w:r>
    </w:p>
    <w:p w14:paraId="77F7B3BA" w14:textId="77777777" w:rsidR="00085074" w:rsidRPr="00A24513" w:rsidRDefault="00085074" w:rsidP="002B1E98">
      <w:pPr>
        <w:pStyle w:val="REG-Pa"/>
      </w:pPr>
    </w:p>
    <w:p w14:paraId="74B6EEB6" w14:textId="77777777" w:rsidR="00085074" w:rsidRPr="00A24513" w:rsidRDefault="00085074" w:rsidP="002B1E98">
      <w:pPr>
        <w:pStyle w:val="REG-Pa"/>
      </w:pPr>
      <w:r w:rsidRPr="00A24513">
        <w:t>(c)</w:t>
      </w:r>
      <w:r w:rsidRPr="00A24513">
        <w:tab/>
        <w:t>If the disciplinary committee decides to recommend a penalty other than that referred to in paragraph (b) -</w:t>
      </w:r>
    </w:p>
    <w:p w14:paraId="28F0BDF8" w14:textId="77777777" w:rsidR="00085074" w:rsidRPr="00A24513" w:rsidRDefault="00085074" w:rsidP="002B1E98">
      <w:pPr>
        <w:pStyle w:val="REG-P0"/>
      </w:pPr>
    </w:p>
    <w:p w14:paraId="36B4A4B1" w14:textId="77777777" w:rsidR="00085074" w:rsidRPr="00A24513" w:rsidRDefault="00085074" w:rsidP="002B1E98">
      <w:pPr>
        <w:pStyle w:val="REG-Pi"/>
      </w:pPr>
      <w:r w:rsidRPr="00A24513">
        <w:t>(i)</w:t>
      </w:r>
      <w:r w:rsidRPr="00A24513">
        <w:tab/>
        <w:t>the penalty recommended must immediately be communicated to the parties concerned with reference to the rights of the accused in terms of subparagraph (iii);</w:t>
      </w:r>
    </w:p>
    <w:p w14:paraId="4B1EECB9" w14:textId="77777777" w:rsidR="00085074" w:rsidRPr="00A24513" w:rsidRDefault="00085074" w:rsidP="002B1E98">
      <w:pPr>
        <w:pStyle w:val="REG-Pi"/>
      </w:pPr>
    </w:p>
    <w:p w14:paraId="7C6C478D" w14:textId="77777777" w:rsidR="00085074" w:rsidRPr="00A24513" w:rsidRDefault="00085074" w:rsidP="002B1E98">
      <w:pPr>
        <w:pStyle w:val="REG-Pi"/>
      </w:pPr>
      <w:r w:rsidRPr="00A24513">
        <w:t>(ii)</w:t>
      </w:r>
      <w:r w:rsidRPr="00A24513">
        <w:tab/>
        <w:t>the disciplinary committee must submit all relevant documents and the record of its inquiry together with its finding and recommendation to the Board;</w:t>
      </w:r>
    </w:p>
    <w:p w14:paraId="6101DDF6" w14:textId="77777777" w:rsidR="00085074" w:rsidRPr="00A24513" w:rsidRDefault="00085074" w:rsidP="002B1E98">
      <w:pPr>
        <w:pStyle w:val="REG-Pi"/>
      </w:pPr>
    </w:p>
    <w:p w14:paraId="1FAD1C62" w14:textId="77777777" w:rsidR="00085074" w:rsidRPr="00A24513" w:rsidRDefault="00085074" w:rsidP="002B1E98">
      <w:pPr>
        <w:pStyle w:val="REG-Pi"/>
      </w:pPr>
      <w:r w:rsidRPr="00A24513">
        <w:t>(iii)</w:t>
      </w:r>
      <w:r w:rsidRPr="00A24513">
        <w:tab/>
        <w:t>the person charged is entitled to make, within 14 days after the finding of guilty by the disciplinary committee, concise written representations to the secretary for submission to the Board; and</w:t>
      </w:r>
    </w:p>
    <w:p w14:paraId="4F26924C" w14:textId="77777777" w:rsidR="00085074" w:rsidRPr="00A24513" w:rsidRDefault="00085074" w:rsidP="002B1E98">
      <w:pPr>
        <w:pStyle w:val="REG-Pi"/>
      </w:pPr>
    </w:p>
    <w:p w14:paraId="15C75E61" w14:textId="77777777" w:rsidR="00085074" w:rsidRPr="00A24513" w:rsidRDefault="00085074" w:rsidP="002B1E98">
      <w:pPr>
        <w:pStyle w:val="REG-Pi"/>
      </w:pPr>
      <w:r w:rsidRPr="00A24513">
        <w:t>(iv)</w:t>
      </w:r>
      <w:r w:rsidRPr="00A24513">
        <w:tab/>
        <w:t>if the Board decides to follow the recommendation of the disciplinary committee its decision must be communicated to the person charged forthwith.</w:t>
      </w:r>
      <w:r w:rsidR="002B1E98" w:rsidRPr="00A24513">
        <w:t xml:space="preserve"> </w:t>
      </w:r>
    </w:p>
    <w:p w14:paraId="1C7C70E1" w14:textId="77777777" w:rsidR="00085074" w:rsidRPr="00A24513" w:rsidRDefault="00085074" w:rsidP="002B1E98">
      <w:pPr>
        <w:pStyle w:val="REG-P0"/>
      </w:pPr>
    </w:p>
    <w:p w14:paraId="6D031FB5" w14:textId="77777777" w:rsidR="00085074" w:rsidRPr="00A24513" w:rsidRDefault="00085074" w:rsidP="002B1E98">
      <w:pPr>
        <w:pStyle w:val="REG-P1"/>
      </w:pPr>
      <w:r w:rsidRPr="00A24513">
        <w:t>(13)</w:t>
      </w:r>
      <w:r w:rsidRPr="00A24513">
        <w:tab/>
        <w:t>Any decision of the disciplinary committee in regard to any issue arising in connection with or in the course of an inquiry must be communicated to the person charged during such inquiry.</w:t>
      </w:r>
    </w:p>
    <w:p w14:paraId="2BE456E5" w14:textId="77777777" w:rsidR="00085074" w:rsidRPr="00A24513" w:rsidRDefault="00085074" w:rsidP="002B1E98">
      <w:pPr>
        <w:pStyle w:val="REG-P1"/>
      </w:pPr>
    </w:p>
    <w:p w14:paraId="71E657A5" w14:textId="77777777" w:rsidR="00085074" w:rsidRPr="00A24513" w:rsidRDefault="00085074" w:rsidP="002B1E98">
      <w:pPr>
        <w:pStyle w:val="REG-P1"/>
      </w:pPr>
      <w:r w:rsidRPr="00A24513">
        <w:t>(14)</w:t>
      </w:r>
      <w:r w:rsidRPr="00A24513">
        <w:tab/>
        <w:t xml:space="preserve">The disciplinary committee may of its own accord or at the request of the </w:t>
      </w:r>
      <w:r w:rsidRPr="00A24513">
        <w:rPr>
          <w:i/>
        </w:rPr>
        <w:t>pro forma</w:t>
      </w:r>
      <w:r w:rsidRPr="00A24513">
        <w:t xml:space="preserve"> complainant or of the person charged or his or her legal representative, adjourn an inquiry to such date, time and place as it may determine or as the secretary may by registered post communicate to the parties concerned.</w:t>
      </w:r>
    </w:p>
    <w:p w14:paraId="2CBD4795" w14:textId="77777777" w:rsidR="00085074" w:rsidRPr="00A24513" w:rsidRDefault="00085074" w:rsidP="002B1E98">
      <w:pPr>
        <w:pStyle w:val="REG-P0"/>
      </w:pPr>
    </w:p>
    <w:p w14:paraId="746FF5AB" w14:textId="77777777" w:rsidR="00085074" w:rsidRPr="00A24513" w:rsidRDefault="00085074" w:rsidP="002B1E98">
      <w:pPr>
        <w:pStyle w:val="REG-P0"/>
        <w:rPr>
          <w:b/>
          <w:bCs/>
        </w:rPr>
      </w:pPr>
      <w:r w:rsidRPr="00A24513">
        <w:rPr>
          <w:b/>
        </w:rPr>
        <w:t>Consideration by Board of recommendation of disciplinary committee</w:t>
      </w:r>
    </w:p>
    <w:p w14:paraId="06309976" w14:textId="77777777" w:rsidR="00085074" w:rsidRPr="00A24513" w:rsidRDefault="00085074" w:rsidP="002B1E98">
      <w:pPr>
        <w:pStyle w:val="REG-P0"/>
      </w:pPr>
    </w:p>
    <w:p w14:paraId="117BEC8E" w14:textId="6F48EC96" w:rsidR="00085074" w:rsidRPr="00A24513" w:rsidRDefault="00085074" w:rsidP="002B1E98">
      <w:pPr>
        <w:pStyle w:val="REG-P1"/>
      </w:pPr>
      <w:r w:rsidRPr="00A24513">
        <w:rPr>
          <w:b/>
        </w:rPr>
        <w:t>9</w:t>
      </w:r>
      <w:r w:rsidRPr="00A24513">
        <w:t>.</w:t>
      </w:r>
      <w:r w:rsidR="002B1E98" w:rsidRPr="00A24513">
        <w:t xml:space="preserve"> </w:t>
      </w:r>
      <w:r w:rsidR="0053453E" w:rsidRPr="00A24513">
        <w:tab/>
      </w:r>
      <w:r w:rsidRPr="00A24513">
        <w:t>(1)</w:t>
      </w:r>
      <w:r w:rsidR="002B1E98" w:rsidRPr="00A24513">
        <w:t xml:space="preserve"> </w:t>
      </w:r>
      <w:r w:rsidR="0053453E" w:rsidRPr="00A24513">
        <w:tab/>
      </w:r>
      <w:r w:rsidRPr="00A24513">
        <w:rPr>
          <w:spacing w:val="-2"/>
        </w:rPr>
        <w:t>The Board may vary, confirm or refuse to confirm the recommendation of the</w:t>
      </w:r>
      <w:r w:rsidRPr="00A24513">
        <w:t xml:space="preserve"> disciplinary committee or refer the case to the disciplinary committee for further consideration and report.</w:t>
      </w:r>
    </w:p>
    <w:p w14:paraId="5A2ECF43" w14:textId="77777777" w:rsidR="00085074" w:rsidRPr="00A24513" w:rsidRDefault="00085074" w:rsidP="002B1E98">
      <w:pPr>
        <w:pStyle w:val="REG-P0"/>
      </w:pPr>
    </w:p>
    <w:p w14:paraId="50D228B6" w14:textId="77777777" w:rsidR="00085074" w:rsidRPr="00A24513" w:rsidRDefault="00085074" w:rsidP="002B1E98">
      <w:pPr>
        <w:pStyle w:val="REG-P1"/>
      </w:pPr>
      <w:r w:rsidRPr="00A24513">
        <w:t>(2)</w:t>
      </w:r>
      <w:r w:rsidRPr="00A24513">
        <w:tab/>
        <w:t>The finding and the penalty (if any) confirmed by the Board on the person charged must be communicated to the parties in accordance with section 33(4) of the. Act.</w:t>
      </w:r>
    </w:p>
    <w:p w14:paraId="2970B31F" w14:textId="77777777" w:rsidR="00085074" w:rsidRPr="00A24513" w:rsidRDefault="00085074" w:rsidP="002B1E98">
      <w:pPr>
        <w:pStyle w:val="REG-P1"/>
      </w:pPr>
    </w:p>
    <w:p w14:paraId="63948068" w14:textId="77777777" w:rsidR="00085074" w:rsidRPr="00A24513" w:rsidRDefault="00085074" w:rsidP="002B1E98">
      <w:pPr>
        <w:pStyle w:val="REG-P1"/>
      </w:pPr>
      <w:r w:rsidRPr="00A24513">
        <w:t>(3)</w:t>
      </w:r>
      <w:r w:rsidRPr="00A24513">
        <w:tab/>
        <w:t>The secretary must cause to be published in the Gazette any finding of guilty and the associated penalty with reference to the name of the person charged, the contravention and the penalty imposed on him or her.</w:t>
      </w:r>
    </w:p>
    <w:p w14:paraId="530EEEF2" w14:textId="77777777" w:rsidR="00085074" w:rsidRPr="00A24513" w:rsidRDefault="00085074" w:rsidP="002B1E98">
      <w:pPr>
        <w:pStyle w:val="REG-P0"/>
        <w:rPr>
          <w:b/>
        </w:rPr>
      </w:pPr>
    </w:p>
    <w:p w14:paraId="7EF19998" w14:textId="77777777" w:rsidR="00085074" w:rsidRPr="00A24513" w:rsidRDefault="00085074" w:rsidP="002B1E98">
      <w:pPr>
        <w:pStyle w:val="REG-P0"/>
        <w:rPr>
          <w:b/>
          <w:bCs/>
        </w:rPr>
      </w:pPr>
      <w:r w:rsidRPr="00A24513">
        <w:rPr>
          <w:b/>
        </w:rPr>
        <w:t>Accessibility to disciplinary inquiry</w:t>
      </w:r>
    </w:p>
    <w:p w14:paraId="159E5AB3" w14:textId="77777777" w:rsidR="00085074" w:rsidRPr="00A24513" w:rsidRDefault="00085074" w:rsidP="002B1E98">
      <w:pPr>
        <w:pStyle w:val="REG-P0"/>
      </w:pPr>
    </w:p>
    <w:p w14:paraId="770A4FE1" w14:textId="77777777" w:rsidR="00085074" w:rsidRPr="00A24513" w:rsidRDefault="00085074" w:rsidP="002B1E98">
      <w:pPr>
        <w:pStyle w:val="REG-P1"/>
      </w:pPr>
      <w:r w:rsidRPr="00A24513">
        <w:rPr>
          <w:b/>
          <w:bCs/>
        </w:rPr>
        <w:t>10.</w:t>
      </w:r>
      <w:r w:rsidRPr="00A24513">
        <w:rPr>
          <w:b/>
          <w:bCs/>
        </w:rPr>
        <w:tab/>
      </w:r>
      <w:r w:rsidRPr="00A24513">
        <w:t>(1)</w:t>
      </w:r>
      <w:r w:rsidRPr="00A24513">
        <w:tab/>
        <w:t>The proceedings at an inquiry is open to the public, but -</w:t>
      </w:r>
    </w:p>
    <w:p w14:paraId="61A7562F" w14:textId="77777777" w:rsidR="005A0FDD" w:rsidRPr="00A24513" w:rsidRDefault="005A0FDD" w:rsidP="002B1E98">
      <w:pPr>
        <w:pStyle w:val="REG-P0"/>
      </w:pPr>
    </w:p>
    <w:p w14:paraId="6581DC74" w14:textId="77777777" w:rsidR="00571ACB" w:rsidRPr="00A24513" w:rsidRDefault="00571ACB" w:rsidP="00571ACB">
      <w:pPr>
        <w:pStyle w:val="REG-Amend"/>
      </w:pPr>
      <w:r w:rsidRPr="00A24513">
        <w:t>[The verb “is’ should be “are” to be grammatically correct.]</w:t>
      </w:r>
    </w:p>
    <w:p w14:paraId="712D1798" w14:textId="77777777" w:rsidR="00571ACB" w:rsidRPr="00A24513" w:rsidRDefault="00571ACB" w:rsidP="002B1E98">
      <w:pPr>
        <w:pStyle w:val="REG-P0"/>
      </w:pPr>
    </w:p>
    <w:p w14:paraId="6BA23532" w14:textId="77777777" w:rsidR="00085074" w:rsidRPr="00A24513" w:rsidRDefault="00085074" w:rsidP="002B1E98">
      <w:pPr>
        <w:pStyle w:val="REG-Pa"/>
      </w:pPr>
      <w:r w:rsidRPr="00A24513">
        <w:t>(a)</w:t>
      </w:r>
      <w:r w:rsidRPr="00A24513">
        <w:tab/>
        <w:t>any point arising in connection with or in the course of a disciplinary inquiry may be decided by the disciplinary committee in camera;</w:t>
      </w:r>
    </w:p>
    <w:p w14:paraId="48DF9D20" w14:textId="77777777" w:rsidR="00085074" w:rsidRPr="00A24513" w:rsidRDefault="00085074" w:rsidP="002B1E98">
      <w:pPr>
        <w:pStyle w:val="REG-Pa"/>
      </w:pPr>
    </w:p>
    <w:p w14:paraId="459BA612" w14:textId="77777777" w:rsidR="00085074" w:rsidRPr="00A24513" w:rsidRDefault="00085074" w:rsidP="002B1E98">
      <w:pPr>
        <w:pStyle w:val="REG-Pa"/>
      </w:pPr>
      <w:r w:rsidRPr="00A24513">
        <w:t>(b)</w:t>
      </w:r>
      <w:r w:rsidRPr="00A24513">
        <w:tab/>
        <w:t>any evidence adduced at an inquiry may on good cause shown in the discretion of the disciplinary committee be heard in camera;</w:t>
      </w:r>
    </w:p>
    <w:p w14:paraId="7F3EEB62" w14:textId="77777777" w:rsidR="00085074" w:rsidRPr="00A24513" w:rsidRDefault="00085074" w:rsidP="002B1E98">
      <w:pPr>
        <w:pStyle w:val="REG-Pa"/>
      </w:pPr>
    </w:p>
    <w:p w14:paraId="2BD90F8E" w14:textId="77777777" w:rsidR="00C7751D" w:rsidRPr="00A24513" w:rsidRDefault="00C7751D" w:rsidP="002B1E98">
      <w:pPr>
        <w:pStyle w:val="REG-Amend"/>
      </w:pPr>
      <w:r w:rsidRPr="00A24513">
        <w:t xml:space="preserve">[The word </w:t>
      </w:r>
      <w:r w:rsidR="002B1E98" w:rsidRPr="00A24513">
        <w:t>“</w:t>
      </w:r>
      <w:r w:rsidRPr="00A24513">
        <w:t>camera</w:t>
      </w:r>
      <w:r w:rsidR="002B1E98" w:rsidRPr="00A24513">
        <w:t>”</w:t>
      </w:r>
      <w:r w:rsidRPr="00A24513">
        <w:t xml:space="preserve"> </w:t>
      </w:r>
      <w:r w:rsidR="000F41AD" w:rsidRPr="00A24513">
        <w:t xml:space="preserve">in the phrase </w:t>
      </w:r>
      <w:r w:rsidR="002B1E98" w:rsidRPr="00A24513">
        <w:t>“</w:t>
      </w:r>
      <w:r w:rsidR="000F41AD" w:rsidRPr="00A24513">
        <w:t>in camera</w:t>
      </w:r>
      <w:r w:rsidR="002B1E98" w:rsidRPr="00A24513">
        <w:t>”</w:t>
      </w:r>
      <w:r w:rsidR="000F41AD" w:rsidRPr="00A24513">
        <w:t xml:space="preserve"> </w:t>
      </w:r>
      <w:r w:rsidRPr="00A24513">
        <w:t xml:space="preserve">is not italicised here </w:t>
      </w:r>
      <w:r w:rsidR="000F41AD" w:rsidRPr="00A24513">
        <w:br/>
      </w:r>
      <w:r w:rsidRPr="00A24513">
        <w:t>as it is elsewhere in these regulations.]</w:t>
      </w:r>
    </w:p>
    <w:p w14:paraId="4136854A" w14:textId="77777777" w:rsidR="00C7751D" w:rsidRPr="00A24513" w:rsidRDefault="00C7751D" w:rsidP="002B1E98">
      <w:pPr>
        <w:pStyle w:val="REG-Pa"/>
      </w:pPr>
    </w:p>
    <w:p w14:paraId="63A44564" w14:textId="77777777" w:rsidR="00085074" w:rsidRPr="00A24513" w:rsidRDefault="00085074" w:rsidP="002B1E98">
      <w:pPr>
        <w:pStyle w:val="REG-Pa"/>
      </w:pPr>
      <w:r w:rsidRPr="00A24513">
        <w:t>(c)</w:t>
      </w:r>
      <w:r w:rsidRPr="00A24513">
        <w:tab/>
        <w:t>the disciplinary committee may on good cause shown in its discretion order that no person shall at any time in any way publish any information which would probably reveal the identity of any particular person, other than the person charged.</w:t>
      </w:r>
    </w:p>
    <w:p w14:paraId="3007018B" w14:textId="77777777" w:rsidR="00085074" w:rsidRPr="00A24513" w:rsidRDefault="00085074" w:rsidP="002B1E98">
      <w:pPr>
        <w:pStyle w:val="REG-P0"/>
      </w:pPr>
    </w:p>
    <w:p w14:paraId="17D300C6" w14:textId="7D6C0CBD" w:rsidR="00085074" w:rsidRPr="00A24513" w:rsidRDefault="00085074" w:rsidP="002B1E98">
      <w:pPr>
        <w:pStyle w:val="REG-P1"/>
      </w:pPr>
      <w:r w:rsidRPr="00A24513">
        <w:t>(2)</w:t>
      </w:r>
      <w:r w:rsidR="005A0FDD" w:rsidRPr="00A24513">
        <w:tab/>
      </w:r>
      <w:r w:rsidRPr="00A24513">
        <w:t xml:space="preserve">A person who infringes or fails to comply with an order made under subregulation (1) is guilty of an offence and liable on conviction to a fine not exceeding </w:t>
      </w:r>
      <w:r w:rsidR="00B70080" w:rsidRPr="00A24513">
        <w:t>N$</w:t>
      </w:r>
      <w:r w:rsidRPr="00A24513">
        <w:t>2</w:t>
      </w:r>
      <w:r w:rsidR="0053453E" w:rsidRPr="00A24513">
        <w:t> </w:t>
      </w:r>
      <w:r w:rsidRPr="00A24513">
        <w:t>000 or imprisonment for a period not exceeding six months or to both such fine and such imprisonment.</w:t>
      </w:r>
    </w:p>
    <w:p w14:paraId="14D16627" w14:textId="77777777" w:rsidR="00085074" w:rsidRPr="00A24513" w:rsidRDefault="00085074" w:rsidP="002B1E98">
      <w:pPr>
        <w:pStyle w:val="REG-P0"/>
      </w:pPr>
    </w:p>
    <w:p w14:paraId="40489ED0" w14:textId="77777777" w:rsidR="00085074" w:rsidRPr="00A24513" w:rsidRDefault="00085074" w:rsidP="002B1E98">
      <w:pPr>
        <w:pStyle w:val="REG-P0"/>
        <w:rPr>
          <w:b/>
          <w:bCs/>
        </w:rPr>
      </w:pPr>
      <w:r w:rsidRPr="00A24513">
        <w:rPr>
          <w:b/>
        </w:rPr>
        <w:t>Subpoena</w:t>
      </w:r>
    </w:p>
    <w:p w14:paraId="3D0177B1" w14:textId="77777777" w:rsidR="00085074" w:rsidRPr="00A24513" w:rsidRDefault="00085074" w:rsidP="002B1E98">
      <w:pPr>
        <w:pStyle w:val="REG-P0"/>
      </w:pPr>
    </w:p>
    <w:p w14:paraId="7C598AE1" w14:textId="77777777" w:rsidR="00085074" w:rsidRPr="00A24513" w:rsidRDefault="00085074" w:rsidP="002B1E98">
      <w:pPr>
        <w:pStyle w:val="REG-P1"/>
      </w:pPr>
      <w:r w:rsidRPr="00A24513">
        <w:rPr>
          <w:b/>
          <w:bCs/>
        </w:rPr>
        <w:t>11.</w:t>
      </w:r>
      <w:r w:rsidRPr="00A24513">
        <w:rPr>
          <w:b/>
          <w:bCs/>
        </w:rPr>
        <w:tab/>
      </w:r>
      <w:r w:rsidRPr="00A24513">
        <w:t>A summons to appear as a witness before the disciplinary committee or to produce any book, record, document or thing must be substantially in the form of Form 2 set out in the Annexure and contain the information required therein.</w:t>
      </w:r>
    </w:p>
    <w:p w14:paraId="1231C1D1" w14:textId="77777777" w:rsidR="00085074" w:rsidRPr="00A24513" w:rsidRDefault="00085074" w:rsidP="002B1E98">
      <w:pPr>
        <w:pStyle w:val="REG-P0"/>
      </w:pPr>
    </w:p>
    <w:p w14:paraId="19E52DF1" w14:textId="77777777" w:rsidR="00085074" w:rsidRPr="00A24513" w:rsidRDefault="00085074" w:rsidP="002B1E98">
      <w:pPr>
        <w:pStyle w:val="REG-P0"/>
        <w:rPr>
          <w:b/>
          <w:bCs/>
        </w:rPr>
      </w:pPr>
      <w:r w:rsidRPr="00A24513">
        <w:rPr>
          <w:b/>
        </w:rPr>
        <w:t>Inquiry conducted in terms of section 39 of the Act</w:t>
      </w:r>
    </w:p>
    <w:p w14:paraId="0820472D" w14:textId="77777777" w:rsidR="00085074" w:rsidRPr="00A24513" w:rsidRDefault="00085074" w:rsidP="002B1E98">
      <w:pPr>
        <w:pStyle w:val="REG-P0"/>
      </w:pPr>
    </w:p>
    <w:p w14:paraId="59574DE8" w14:textId="77777777" w:rsidR="00085074" w:rsidRPr="00A24513" w:rsidRDefault="00085074" w:rsidP="002B1E98">
      <w:pPr>
        <w:pStyle w:val="REG-P1"/>
      </w:pPr>
      <w:r w:rsidRPr="00A24513">
        <w:rPr>
          <w:b/>
          <w:bCs/>
        </w:rPr>
        <w:t>12.</w:t>
      </w:r>
      <w:r w:rsidRPr="00A24513">
        <w:rPr>
          <w:b/>
          <w:bCs/>
        </w:rPr>
        <w:tab/>
      </w:r>
      <w:r w:rsidRPr="00A24513">
        <w:t>The procedures prescribed in these regulations shall, with the necessary changes, apply to an inquiry conducted in terms of section 39 of the Act.</w:t>
      </w:r>
    </w:p>
    <w:p w14:paraId="05549ED7" w14:textId="77777777" w:rsidR="005E4ED5" w:rsidRPr="00A24513" w:rsidRDefault="005E4ED5" w:rsidP="002B1E98">
      <w:pPr>
        <w:pStyle w:val="REG-H1a"/>
        <w:pBdr>
          <w:bottom w:val="single" w:sz="4" w:space="1" w:color="auto"/>
        </w:pBdr>
      </w:pPr>
    </w:p>
    <w:p w14:paraId="1A5E649E" w14:textId="77777777" w:rsidR="00E5207B" w:rsidRPr="00A24513" w:rsidRDefault="00E5207B" w:rsidP="002B1E98">
      <w:pPr>
        <w:pStyle w:val="REG-H1a"/>
      </w:pPr>
    </w:p>
    <w:p w14:paraId="3246B1F4" w14:textId="77777777" w:rsidR="001B3D40" w:rsidRPr="00A24513" w:rsidRDefault="001B3D40" w:rsidP="002B1E98">
      <w:pPr>
        <w:pStyle w:val="REG-H3A"/>
        <w:rPr>
          <w:color w:val="00B050"/>
        </w:rPr>
      </w:pPr>
      <w:r w:rsidRPr="00A24513">
        <w:rPr>
          <w:color w:val="00B050"/>
        </w:rPr>
        <w:t>ANNEXURE</w:t>
      </w:r>
    </w:p>
    <w:p w14:paraId="5D25AC17" w14:textId="77777777" w:rsidR="001B3D40" w:rsidRPr="00A24513" w:rsidRDefault="001B3D40" w:rsidP="002B1E98">
      <w:pPr>
        <w:pStyle w:val="REG-Amend"/>
      </w:pPr>
    </w:p>
    <w:p w14:paraId="0947CF04" w14:textId="77777777" w:rsidR="00A83578" w:rsidRPr="00A24513" w:rsidRDefault="00A83578" w:rsidP="002B1E98">
      <w:pPr>
        <w:pStyle w:val="REG-Amend"/>
      </w:pPr>
      <w:r w:rsidRPr="00A24513">
        <w:t>To view content without printing, scroll down.</w:t>
      </w:r>
    </w:p>
    <w:p w14:paraId="22DD8C12" w14:textId="77777777" w:rsidR="00A83578" w:rsidRPr="00A24513" w:rsidRDefault="00A83578" w:rsidP="002B1E98">
      <w:pPr>
        <w:pStyle w:val="REG-Amend"/>
      </w:pPr>
    </w:p>
    <w:p w14:paraId="28534A2F" w14:textId="77777777" w:rsidR="00A83578" w:rsidRPr="00A24513" w:rsidRDefault="00A83578" w:rsidP="002B1E98">
      <w:pPr>
        <w:pStyle w:val="REG-Amend"/>
      </w:pPr>
      <w:r w:rsidRPr="00A24513">
        <w:t>To print at full scale (A4), double-click the icon below.</w:t>
      </w:r>
    </w:p>
    <w:p w14:paraId="1E51B708" w14:textId="55778380" w:rsidR="00A83578" w:rsidRPr="00A24513" w:rsidRDefault="00A83578" w:rsidP="002B1E98">
      <w:pPr>
        <w:pStyle w:val="REG-Amend"/>
      </w:pPr>
    </w:p>
    <w:p w14:paraId="64FCA87A" w14:textId="6C34E1B4" w:rsidR="00C74E39" w:rsidRPr="00A24513" w:rsidRDefault="00C74E39" w:rsidP="002B1E98">
      <w:pPr>
        <w:pStyle w:val="REG-Amend"/>
      </w:pPr>
      <w:r w:rsidRPr="00A24513">
        <w:object w:dxaOrig="1536" w:dyaOrig="999" w14:anchorId="43C3B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7pt" o:ole="">
            <v:imagedata r:id="rId10" o:title=""/>
          </v:shape>
          <o:OLEObject Type="Embed" ProgID="Acrobat.Document.DC" ShapeID="_x0000_i1025" DrawAspect="Icon" ObjectID="_1805003077" r:id="rId11"/>
        </w:object>
      </w:r>
    </w:p>
    <w:p w14:paraId="2C2ACBC8" w14:textId="77777777" w:rsidR="00F47E8A" w:rsidRPr="00A24513" w:rsidRDefault="00F47E8A" w:rsidP="002B1E98">
      <w:pPr>
        <w:pStyle w:val="REG-H1a"/>
        <w:pBdr>
          <w:bottom w:val="single" w:sz="4" w:space="1" w:color="auto"/>
        </w:pBdr>
      </w:pPr>
    </w:p>
    <w:p w14:paraId="00D88330" w14:textId="77777777" w:rsidR="00683064" w:rsidRPr="00A24513" w:rsidRDefault="00683064" w:rsidP="002B1E98">
      <w:pPr>
        <w:pStyle w:val="REG-P0"/>
      </w:pPr>
    </w:p>
    <w:p w14:paraId="0D2D7F83" w14:textId="04834352" w:rsidR="00683064" w:rsidRPr="00A24513" w:rsidRDefault="005A0FDD" w:rsidP="002B1E98">
      <w:pPr>
        <w:rPr>
          <w:rFonts w:eastAsia="Times New Roman" w:cs="Times New Roman"/>
        </w:rPr>
      </w:pPr>
      <w:r w:rsidRPr="00A24513">
        <w:rPr>
          <w:lang w:eastAsia="en-US"/>
        </w:rPr>
        <w:lastRenderedPageBreak/>
        <w:drawing>
          <wp:inline distT="0" distB="0" distL="0" distR="0" wp14:anchorId="7A7BD78B" wp14:editId="7C08DD6A">
            <wp:extent cx="5309870" cy="8532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4) - forms only_Page_1.png"/>
                    <pic:cNvPicPr/>
                  </pic:nvPicPr>
                  <pic:blipFill>
                    <a:blip r:embed="rId12">
                      <a:extLst>
                        <a:ext uri="{28A0092B-C50C-407E-A947-70E740481C1C}">
                          <a14:useLocalDpi xmlns:a14="http://schemas.microsoft.com/office/drawing/2010/main" val="0"/>
                        </a:ext>
                      </a:extLst>
                    </a:blip>
                    <a:stretch>
                      <a:fillRect/>
                    </a:stretch>
                  </pic:blipFill>
                  <pic:spPr>
                    <a:xfrm>
                      <a:off x="0" y="0"/>
                      <a:ext cx="5309870" cy="8532495"/>
                    </a:xfrm>
                    <a:prstGeom prst="rect">
                      <a:avLst/>
                    </a:prstGeom>
                  </pic:spPr>
                </pic:pic>
              </a:graphicData>
            </a:graphic>
          </wp:inline>
        </w:drawing>
      </w:r>
      <w:r w:rsidRPr="00A24513">
        <w:rPr>
          <w:lang w:eastAsia="en-US"/>
        </w:rPr>
        <w:lastRenderedPageBreak/>
        <w:drawing>
          <wp:inline distT="0" distB="0" distL="0" distR="0" wp14:anchorId="7B231754" wp14:editId="0C42DA0B">
            <wp:extent cx="5344160" cy="8532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4) - forms only_Page_2.png"/>
                    <pic:cNvPicPr/>
                  </pic:nvPicPr>
                  <pic:blipFill>
                    <a:blip r:embed="rId13">
                      <a:extLst>
                        <a:ext uri="{28A0092B-C50C-407E-A947-70E740481C1C}">
                          <a14:useLocalDpi xmlns:a14="http://schemas.microsoft.com/office/drawing/2010/main" val="0"/>
                        </a:ext>
                      </a:extLst>
                    </a:blip>
                    <a:stretch>
                      <a:fillRect/>
                    </a:stretch>
                  </pic:blipFill>
                  <pic:spPr>
                    <a:xfrm>
                      <a:off x="0" y="0"/>
                      <a:ext cx="5344160" cy="8532495"/>
                    </a:xfrm>
                    <a:prstGeom prst="rect">
                      <a:avLst/>
                    </a:prstGeom>
                  </pic:spPr>
                </pic:pic>
              </a:graphicData>
            </a:graphic>
          </wp:inline>
        </w:drawing>
      </w:r>
      <w:r w:rsidRPr="00A24513">
        <w:rPr>
          <w:lang w:eastAsia="en-US"/>
        </w:rPr>
        <w:lastRenderedPageBreak/>
        <w:drawing>
          <wp:inline distT="0" distB="0" distL="0" distR="0" wp14:anchorId="7BB39A74" wp14:editId="73C93C09">
            <wp:extent cx="5356225" cy="4584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EDICINE AND MEDICAL PROFESSIONS (2004) - Medical and Dental Act 10 of 2004 (04) - forms only_Page_3.png"/>
                    <pic:cNvPicPr/>
                  </pic:nvPicPr>
                  <pic:blipFill rotWithShape="1">
                    <a:blip r:embed="rId14">
                      <a:extLst>
                        <a:ext uri="{28A0092B-C50C-407E-A947-70E740481C1C}">
                          <a14:useLocalDpi xmlns:a14="http://schemas.microsoft.com/office/drawing/2010/main" val="0"/>
                        </a:ext>
                      </a:extLst>
                    </a:blip>
                    <a:srcRect b="46268"/>
                    <a:stretch/>
                  </pic:blipFill>
                  <pic:spPr bwMode="auto">
                    <a:xfrm>
                      <a:off x="0" y="0"/>
                      <a:ext cx="5356225" cy="4584700"/>
                    </a:xfrm>
                    <a:prstGeom prst="rect">
                      <a:avLst/>
                    </a:prstGeom>
                    <a:ln>
                      <a:noFill/>
                    </a:ln>
                    <a:extLst>
                      <a:ext uri="{53640926-AAD7-44D8-BBD7-CCE9431645EC}">
                        <a14:shadowObscured xmlns:a14="http://schemas.microsoft.com/office/drawing/2010/main"/>
                      </a:ext>
                    </a:extLst>
                  </pic:spPr>
                </pic:pic>
              </a:graphicData>
            </a:graphic>
          </wp:inline>
        </w:drawing>
      </w:r>
    </w:p>
    <w:p w14:paraId="3ABA523E" w14:textId="77777777" w:rsidR="007A7097" w:rsidRPr="00A24513" w:rsidRDefault="007A7097" w:rsidP="007A7097">
      <w:pPr>
        <w:pStyle w:val="REG-P0"/>
      </w:pPr>
    </w:p>
    <w:sectPr w:rsidR="007A7097" w:rsidRPr="00A24513" w:rsidSect="0074665A">
      <w:headerReference w:type="default" r:id="rId15"/>
      <w:headerReference w:type="firs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396A" w14:textId="77777777" w:rsidR="00DD5575" w:rsidRDefault="00DD5575">
      <w:r>
        <w:separator/>
      </w:r>
    </w:p>
  </w:endnote>
  <w:endnote w:type="continuationSeparator" w:id="0">
    <w:p w14:paraId="23D944BB" w14:textId="77777777" w:rsidR="00DD5575" w:rsidRDefault="00DD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6D981" w14:textId="77777777" w:rsidR="00DD5575" w:rsidRDefault="00DD5575">
      <w:r>
        <w:separator/>
      </w:r>
    </w:p>
  </w:footnote>
  <w:footnote w:type="continuationSeparator" w:id="0">
    <w:p w14:paraId="6E999978" w14:textId="77777777" w:rsidR="00DD5575" w:rsidRDefault="00DD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FEFE" w14:textId="5374ED58"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29031EB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E46D4D">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6DA51D91" w14:textId="77777777" w:rsidR="00CC205C" w:rsidRPr="00F25922" w:rsidRDefault="00B21824" w:rsidP="00F25922">
    <w:pPr>
      <w:pStyle w:val="REG-PHA"/>
    </w:pPr>
    <w:r w:rsidRPr="00F25922">
      <w:t>REGULATIONS</w:t>
    </w:r>
  </w:p>
  <w:p w14:paraId="726C2A36" w14:textId="153A973C" w:rsidR="00BF0042" w:rsidRDefault="00185A21" w:rsidP="00143D4C">
    <w:pPr>
      <w:pStyle w:val="REG-PHb"/>
      <w:spacing w:after="120"/>
    </w:pPr>
    <w:r w:rsidRPr="00185A21">
      <w:t>Health Professions Act 16 of 2024</w:t>
    </w:r>
  </w:p>
  <w:p w14:paraId="1BA199DE" w14:textId="77777777" w:rsidR="00085074" w:rsidRDefault="00085074" w:rsidP="00085074">
    <w:pPr>
      <w:pStyle w:val="REG-PHb"/>
      <w:rPr>
        <w:lang w:val="en-ZA"/>
      </w:rPr>
    </w:pPr>
    <w:r w:rsidRPr="004E7494">
      <w:rPr>
        <w:lang w:val="en-ZA"/>
      </w:rPr>
      <w:t xml:space="preserve">Regulations made under the Medical and Dental Professions Act, 1993 (Act No. 21 of 1993), </w:t>
    </w:r>
    <w:r w:rsidR="007D4AA4">
      <w:rPr>
        <w:lang w:val="en-ZA"/>
      </w:rPr>
      <w:br/>
    </w:r>
    <w:r w:rsidRPr="004E7494">
      <w:rPr>
        <w:lang w:val="en-ZA"/>
      </w:rPr>
      <w:t xml:space="preserve">regarding the </w:t>
    </w:r>
    <w:r w:rsidR="007D4AA4">
      <w:rPr>
        <w:lang w:val="en-ZA"/>
      </w:rPr>
      <w:t>P</w:t>
    </w:r>
    <w:r w:rsidRPr="004E7494">
      <w:rPr>
        <w:lang w:val="en-ZA"/>
      </w:rPr>
      <w:t xml:space="preserve">rocedures at </w:t>
    </w:r>
    <w:r w:rsidR="007D4AA4">
      <w:rPr>
        <w:lang w:val="en-ZA"/>
      </w:rPr>
      <w:t>D</w:t>
    </w:r>
    <w:r w:rsidRPr="004E7494">
      <w:rPr>
        <w:lang w:val="en-ZA"/>
      </w:rPr>
      <w:t xml:space="preserve">isciplinary </w:t>
    </w:r>
    <w:r w:rsidR="007D4AA4">
      <w:rPr>
        <w:lang w:val="en-ZA"/>
      </w:rPr>
      <w:t>H</w:t>
    </w:r>
    <w:r w:rsidRPr="004E7494">
      <w:rPr>
        <w:lang w:val="en-ZA"/>
      </w:rPr>
      <w:t>earings Dental Board</w:t>
    </w:r>
  </w:p>
  <w:p w14:paraId="21988842" w14:textId="77777777" w:rsidR="002B1E98" w:rsidRPr="004E7494" w:rsidRDefault="002B1E98" w:rsidP="002B1E98">
    <w:pPr>
      <w:pStyle w:val="REG-PHb"/>
      <w:pBdr>
        <w:bottom w:val="single" w:sz="24" w:space="1" w:color="BFBFBF" w:themeColor="accent5" w:themeTint="66"/>
      </w:pBdr>
      <w:rPr>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181B"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226A"/>
    <w:multiLevelType w:val="hybridMultilevel"/>
    <w:tmpl w:val="CC4E754A"/>
    <w:lvl w:ilvl="0" w:tplc="34728BA0">
      <w:start w:val="1"/>
      <w:numFmt w:val="lowerLetter"/>
      <w:lvlText w:val="(%1)"/>
      <w:lvlJc w:val="left"/>
      <w:pPr>
        <w:ind w:hanging="576"/>
        <w:jc w:val="left"/>
      </w:pPr>
      <w:rPr>
        <w:rFonts w:ascii="Times New Roman" w:eastAsia="Times New Roman" w:hAnsi="Times New Roman" w:hint="default"/>
        <w:w w:val="107"/>
        <w:sz w:val="21"/>
        <w:szCs w:val="21"/>
      </w:rPr>
    </w:lvl>
    <w:lvl w:ilvl="1" w:tplc="2150819A">
      <w:start w:val="1"/>
      <w:numFmt w:val="lowerRoman"/>
      <w:lvlText w:val="(%2)"/>
      <w:lvlJc w:val="left"/>
      <w:pPr>
        <w:ind w:hanging="567"/>
        <w:jc w:val="left"/>
      </w:pPr>
      <w:rPr>
        <w:rFonts w:ascii="Times New Roman" w:eastAsia="Times New Roman" w:hAnsi="Times New Roman" w:hint="default"/>
        <w:w w:val="104"/>
        <w:sz w:val="21"/>
        <w:szCs w:val="21"/>
      </w:rPr>
    </w:lvl>
    <w:lvl w:ilvl="2" w:tplc="82D0EA2A">
      <w:start w:val="1"/>
      <w:numFmt w:val="bullet"/>
      <w:lvlText w:val="•"/>
      <w:lvlJc w:val="left"/>
      <w:rPr>
        <w:rFonts w:hint="default"/>
      </w:rPr>
    </w:lvl>
    <w:lvl w:ilvl="3" w:tplc="DDF24B1C">
      <w:start w:val="1"/>
      <w:numFmt w:val="bullet"/>
      <w:lvlText w:val="•"/>
      <w:lvlJc w:val="left"/>
      <w:rPr>
        <w:rFonts w:hint="default"/>
      </w:rPr>
    </w:lvl>
    <w:lvl w:ilvl="4" w:tplc="08085888">
      <w:start w:val="1"/>
      <w:numFmt w:val="bullet"/>
      <w:lvlText w:val="•"/>
      <w:lvlJc w:val="left"/>
      <w:rPr>
        <w:rFonts w:hint="default"/>
      </w:rPr>
    </w:lvl>
    <w:lvl w:ilvl="5" w:tplc="DB921106">
      <w:start w:val="1"/>
      <w:numFmt w:val="bullet"/>
      <w:lvlText w:val="•"/>
      <w:lvlJc w:val="left"/>
      <w:rPr>
        <w:rFonts w:hint="default"/>
      </w:rPr>
    </w:lvl>
    <w:lvl w:ilvl="6" w:tplc="7C88C952">
      <w:start w:val="1"/>
      <w:numFmt w:val="bullet"/>
      <w:lvlText w:val="•"/>
      <w:lvlJc w:val="left"/>
      <w:rPr>
        <w:rFonts w:hint="default"/>
      </w:rPr>
    </w:lvl>
    <w:lvl w:ilvl="7" w:tplc="09D48776">
      <w:start w:val="1"/>
      <w:numFmt w:val="bullet"/>
      <w:lvlText w:val="•"/>
      <w:lvlJc w:val="left"/>
      <w:rPr>
        <w:rFonts w:hint="default"/>
      </w:rPr>
    </w:lvl>
    <w:lvl w:ilvl="8" w:tplc="27541A64">
      <w:start w:val="1"/>
      <w:numFmt w:val="bullet"/>
      <w:lvlText w:val="•"/>
      <w:lvlJc w:val="left"/>
      <w:rPr>
        <w:rFonts w:hint="default"/>
      </w:rPr>
    </w:lvl>
  </w:abstractNum>
  <w:abstractNum w:abstractNumId="2" w15:restartNumberingAfterBreak="0">
    <w:nsid w:val="17F37155"/>
    <w:multiLevelType w:val="hybridMultilevel"/>
    <w:tmpl w:val="544EC99E"/>
    <w:lvl w:ilvl="0" w:tplc="6D8AE26C">
      <w:start w:val="10"/>
      <w:numFmt w:val="decimal"/>
      <w:lvlText w:val="%1."/>
      <w:lvlJc w:val="left"/>
      <w:pPr>
        <w:ind w:hanging="581"/>
        <w:jc w:val="left"/>
      </w:pPr>
      <w:rPr>
        <w:rFonts w:ascii="Times New Roman" w:eastAsia="Times New Roman" w:hAnsi="Times New Roman" w:hint="default"/>
        <w:b/>
        <w:bCs/>
        <w:w w:val="101"/>
        <w:sz w:val="22"/>
        <w:szCs w:val="22"/>
      </w:rPr>
    </w:lvl>
    <w:lvl w:ilvl="1" w:tplc="F16E9B7E">
      <w:start w:val="1"/>
      <w:numFmt w:val="bullet"/>
      <w:lvlText w:val="•"/>
      <w:lvlJc w:val="left"/>
      <w:rPr>
        <w:rFonts w:hint="default"/>
      </w:rPr>
    </w:lvl>
    <w:lvl w:ilvl="2" w:tplc="B1827F7C">
      <w:start w:val="1"/>
      <w:numFmt w:val="bullet"/>
      <w:lvlText w:val="•"/>
      <w:lvlJc w:val="left"/>
      <w:rPr>
        <w:rFonts w:hint="default"/>
      </w:rPr>
    </w:lvl>
    <w:lvl w:ilvl="3" w:tplc="298ADC32">
      <w:start w:val="1"/>
      <w:numFmt w:val="bullet"/>
      <w:lvlText w:val="•"/>
      <w:lvlJc w:val="left"/>
      <w:rPr>
        <w:rFonts w:hint="default"/>
      </w:rPr>
    </w:lvl>
    <w:lvl w:ilvl="4" w:tplc="0D3070DA">
      <w:start w:val="1"/>
      <w:numFmt w:val="bullet"/>
      <w:lvlText w:val="•"/>
      <w:lvlJc w:val="left"/>
      <w:rPr>
        <w:rFonts w:hint="default"/>
      </w:rPr>
    </w:lvl>
    <w:lvl w:ilvl="5" w:tplc="DC74DF8C">
      <w:start w:val="1"/>
      <w:numFmt w:val="bullet"/>
      <w:lvlText w:val="•"/>
      <w:lvlJc w:val="left"/>
      <w:rPr>
        <w:rFonts w:hint="default"/>
      </w:rPr>
    </w:lvl>
    <w:lvl w:ilvl="6" w:tplc="AF62E284">
      <w:start w:val="1"/>
      <w:numFmt w:val="bullet"/>
      <w:lvlText w:val="•"/>
      <w:lvlJc w:val="left"/>
      <w:rPr>
        <w:rFonts w:hint="default"/>
      </w:rPr>
    </w:lvl>
    <w:lvl w:ilvl="7" w:tplc="9B243976">
      <w:start w:val="1"/>
      <w:numFmt w:val="bullet"/>
      <w:lvlText w:val="•"/>
      <w:lvlJc w:val="left"/>
      <w:rPr>
        <w:rFonts w:hint="default"/>
      </w:rPr>
    </w:lvl>
    <w:lvl w:ilvl="8" w:tplc="AB88F532">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E4616A0"/>
    <w:multiLevelType w:val="hybridMultilevel"/>
    <w:tmpl w:val="3FECB318"/>
    <w:lvl w:ilvl="0" w:tplc="3B709BD0">
      <w:start w:val="2"/>
      <w:numFmt w:val="lowerLetter"/>
      <w:lvlText w:val="(%1)"/>
      <w:lvlJc w:val="left"/>
      <w:pPr>
        <w:ind w:hanging="567"/>
        <w:jc w:val="left"/>
      </w:pPr>
      <w:rPr>
        <w:rFonts w:ascii="Times New Roman" w:eastAsia="Times New Roman" w:hAnsi="Times New Roman" w:hint="default"/>
        <w:w w:val="103"/>
        <w:sz w:val="21"/>
        <w:szCs w:val="21"/>
      </w:rPr>
    </w:lvl>
    <w:lvl w:ilvl="1" w:tplc="28105AA6">
      <w:start w:val="1"/>
      <w:numFmt w:val="bullet"/>
      <w:lvlText w:val="•"/>
      <w:lvlJc w:val="left"/>
      <w:rPr>
        <w:rFonts w:hint="default"/>
      </w:rPr>
    </w:lvl>
    <w:lvl w:ilvl="2" w:tplc="01929130">
      <w:start w:val="1"/>
      <w:numFmt w:val="bullet"/>
      <w:lvlText w:val="•"/>
      <w:lvlJc w:val="left"/>
      <w:rPr>
        <w:rFonts w:hint="default"/>
      </w:rPr>
    </w:lvl>
    <w:lvl w:ilvl="3" w:tplc="7C3A4BC2">
      <w:start w:val="1"/>
      <w:numFmt w:val="bullet"/>
      <w:lvlText w:val="•"/>
      <w:lvlJc w:val="left"/>
      <w:rPr>
        <w:rFonts w:hint="default"/>
      </w:rPr>
    </w:lvl>
    <w:lvl w:ilvl="4" w:tplc="AE50D6E8">
      <w:start w:val="1"/>
      <w:numFmt w:val="bullet"/>
      <w:lvlText w:val="•"/>
      <w:lvlJc w:val="left"/>
      <w:rPr>
        <w:rFonts w:hint="default"/>
      </w:rPr>
    </w:lvl>
    <w:lvl w:ilvl="5" w:tplc="07BC023C">
      <w:start w:val="1"/>
      <w:numFmt w:val="bullet"/>
      <w:lvlText w:val="•"/>
      <w:lvlJc w:val="left"/>
      <w:rPr>
        <w:rFonts w:hint="default"/>
      </w:rPr>
    </w:lvl>
    <w:lvl w:ilvl="6" w:tplc="079EAC3C">
      <w:start w:val="1"/>
      <w:numFmt w:val="bullet"/>
      <w:lvlText w:val="•"/>
      <w:lvlJc w:val="left"/>
      <w:rPr>
        <w:rFonts w:hint="default"/>
      </w:rPr>
    </w:lvl>
    <w:lvl w:ilvl="7" w:tplc="F2D43884">
      <w:start w:val="1"/>
      <w:numFmt w:val="bullet"/>
      <w:lvlText w:val="•"/>
      <w:lvlJc w:val="left"/>
      <w:rPr>
        <w:rFonts w:hint="default"/>
      </w:rPr>
    </w:lvl>
    <w:lvl w:ilvl="8" w:tplc="875C6AB8">
      <w:start w:val="1"/>
      <w:numFmt w:val="bullet"/>
      <w:lvlText w:val="•"/>
      <w:lvlJc w:val="left"/>
      <w:rPr>
        <w:rFonts w:hint="default"/>
      </w:rPr>
    </w:lvl>
  </w:abstractNum>
  <w:abstractNum w:abstractNumId="5" w15:restartNumberingAfterBreak="0">
    <w:nsid w:val="1F4C63B0"/>
    <w:multiLevelType w:val="hybridMultilevel"/>
    <w:tmpl w:val="29E21782"/>
    <w:lvl w:ilvl="0" w:tplc="4D88F12E">
      <w:start w:val="2"/>
      <w:numFmt w:val="decimal"/>
      <w:lvlText w:val="(%1)"/>
      <w:lvlJc w:val="left"/>
      <w:pPr>
        <w:ind w:hanging="581"/>
        <w:jc w:val="left"/>
      </w:pPr>
      <w:rPr>
        <w:rFonts w:ascii="Times New Roman" w:eastAsia="Times New Roman" w:hAnsi="Times New Roman" w:hint="default"/>
        <w:w w:val="106"/>
        <w:sz w:val="21"/>
        <w:szCs w:val="21"/>
      </w:rPr>
    </w:lvl>
    <w:lvl w:ilvl="1" w:tplc="008409AA">
      <w:start w:val="1"/>
      <w:numFmt w:val="bullet"/>
      <w:lvlText w:val="•"/>
      <w:lvlJc w:val="left"/>
      <w:rPr>
        <w:rFonts w:hint="default"/>
      </w:rPr>
    </w:lvl>
    <w:lvl w:ilvl="2" w:tplc="439AC85A">
      <w:start w:val="1"/>
      <w:numFmt w:val="bullet"/>
      <w:lvlText w:val="•"/>
      <w:lvlJc w:val="left"/>
      <w:rPr>
        <w:rFonts w:hint="default"/>
      </w:rPr>
    </w:lvl>
    <w:lvl w:ilvl="3" w:tplc="D5C448C6">
      <w:start w:val="1"/>
      <w:numFmt w:val="bullet"/>
      <w:lvlText w:val="•"/>
      <w:lvlJc w:val="left"/>
      <w:rPr>
        <w:rFonts w:hint="default"/>
      </w:rPr>
    </w:lvl>
    <w:lvl w:ilvl="4" w:tplc="6290824E">
      <w:start w:val="1"/>
      <w:numFmt w:val="bullet"/>
      <w:lvlText w:val="•"/>
      <w:lvlJc w:val="left"/>
      <w:rPr>
        <w:rFonts w:hint="default"/>
      </w:rPr>
    </w:lvl>
    <w:lvl w:ilvl="5" w:tplc="908CF876">
      <w:start w:val="1"/>
      <w:numFmt w:val="bullet"/>
      <w:lvlText w:val="•"/>
      <w:lvlJc w:val="left"/>
      <w:rPr>
        <w:rFonts w:hint="default"/>
      </w:rPr>
    </w:lvl>
    <w:lvl w:ilvl="6" w:tplc="54908394">
      <w:start w:val="1"/>
      <w:numFmt w:val="bullet"/>
      <w:lvlText w:val="•"/>
      <w:lvlJc w:val="left"/>
      <w:rPr>
        <w:rFonts w:hint="default"/>
      </w:rPr>
    </w:lvl>
    <w:lvl w:ilvl="7" w:tplc="25A6C11E">
      <w:start w:val="1"/>
      <w:numFmt w:val="bullet"/>
      <w:lvlText w:val="•"/>
      <w:lvlJc w:val="left"/>
      <w:rPr>
        <w:rFonts w:hint="default"/>
      </w:rPr>
    </w:lvl>
    <w:lvl w:ilvl="8" w:tplc="1638B730">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0F630F3"/>
    <w:multiLevelType w:val="hybridMultilevel"/>
    <w:tmpl w:val="2596711C"/>
    <w:lvl w:ilvl="0" w:tplc="D66C6FD4">
      <w:start w:val="2"/>
      <w:numFmt w:val="lowerLetter"/>
      <w:lvlText w:val="(%1)"/>
      <w:lvlJc w:val="left"/>
      <w:pPr>
        <w:ind w:hanging="567"/>
        <w:jc w:val="left"/>
      </w:pPr>
      <w:rPr>
        <w:rFonts w:ascii="Times New Roman" w:eastAsia="Times New Roman" w:hAnsi="Times New Roman" w:hint="default"/>
        <w:w w:val="103"/>
        <w:sz w:val="21"/>
        <w:szCs w:val="21"/>
      </w:rPr>
    </w:lvl>
    <w:lvl w:ilvl="1" w:tplc="75A6E466">
      <w:start w:val="1"/>
      <w:numFmt w:val="bullet"/>
      <w:lvlText w:val="•"/>
      <w:lvlJc w:val="left"/>
      <w:rPr>
        <w:rFonts w:hint="default"/>
      </w:rPr>
    </w:lvl>
    <w:lvl w:ilvl="2" w:tplc="BA4C8A5C">
      <w:start w:val="1"/>
      <w:numFmt w:val="bullet"/>
      <w:lvlText w:val="•"/>
      <w:lvlJc w:val="left"/>
      <w:rPr>
        <w:rFonts w:hint="default"/>
      </w:rPr>
    </w:lvl>
    <w:lvl w:ilvl="3" w:tplc="52E8298C">
      <w:start w:val="1"/>
      <w:numFmt w:val="bullet"/>
      <w:lvlText w:val="•"/>
      <w:lvlJc w:val="left"/>
      <w:rPr>
        <w:rFonts w:hint="default"/>
      </w:rPr>
    </w:lvl>
    <w:lvl w:ilvl="4" w:tplc="24FADCAA">
      <w:start w:val="1"/>
      <w:numFmt w:val="bullet"/>
      <w:lvlText w:val="•"/>
      <w:lvlJc w:val="left"/>
      <w:rPr>
        <w:rFonts w:hint="default"/>
      </w:rPr>
    </w:lvl>
    <w:lvl w:ilvl="5" w:tplc="FBCE9F9E">
      <w:start w:val="1"/>
      <w:numFmt w:val="bullet"/>
      <w:lvlText w:val="•"/>
      <w:lvlJc w:val="left"/>
      <w:rPr>
        <w:rFonts w:hint="default"/>
      </w:rPr>
    </w:lvl>
    <w:lvl w:ilvl="6" w:tplc="F1701B6C">
      <w:start w:val="1"/>
      <w:numFmt w:val="bullet"/>
      <w:lvlText w:val="•"/>
      <w:lvlJc w:val="left"/>
      <w:rPr>
        <w:rFonts w:hint="default"/>
      </w:rPr>
    </w:lvl>
    <w:lvl w:ilvl="7" w:tplc="65060476">
      <w:start w:val="1"/>
      <w:numFmt w:val="bullet"/>
      <w:lvlText w:val="•"/>
      <w:lvlJc w:val="left"/>
      <w:rPr>
        <w:rFonts w:hint="default"/>
      </w:rPr>
    </w:lvl>
    <w:lvl w:ilvl="8" w:tplc="7CECFDBC">
      <w:start w:val="1"/>
      <w:numFmt w:val="bullet"/>
      <w:lvlText w:val="•"/>
      <w:lvlJc w:val="left"/>
      <w:rPr>
        <w:rFonts w:hint="default"/>
      </w:rPr>
    </w:lvl>
  </w:abstractNum>
  <w:abstractNum w:abstractNumId="8" w15:restartNumberingAfterBreak="0">
    <w:nsid w:val="272B46DF"/>
    <w:multiLevelType w:val="hybridMultilevel"/>
    <w:tmpl w:val="499AE7C4"/>
    <w:lvl w:ilvl="0" w:tplc="DB7474F8">
      <w:start w:val="2"/>
      <w:numFmt w:val="lowerLetter"/>
      <w:lvlText w:val="(%1)"/>
      <w:lvlJc w:val="left"/>
      <w:pPr>
        <w:ind w:hanging="562"/>
        <w:jc w:val="left"/>
      </w:pPr>
      <w:rPr>
        <w:rFonts w:ascii="Times New Roman" w:eastAsia="Times New Roman" w:hAnsi="Times New Roman" w:hint="default"/>
        <w:w w:val="106"/>
        <w:sz w:val="21"/>
        <w:szCs w:val="21"/>
      </w:rPr>
    </w:lvl>
    <w:lvl w:ilvl="1" w:tplc="C1C2C95E">
      <w:start w:val="1"/>
      <w:numFmt w:val="lowerRoman"/>
      <w:lvlText w:val="(%2)"/>
      <w:lvlJc w:val="left"/>
      <w:pPr>
        <w:ind w:hanging="562"/>
        <w:jc w:val="left"/>
      </w:pPr>
      <w:rPr>
        <w:rFonts w:ascii="Times New Roman" w:eastAsia="Times New Roman" w:hAnsi="Times New Roman" w:hint="default"/>
        <w:spacing w:val="6"/>
        <w:sz w:val="21"/>
        <w:szCs w:val="21"/>
      </w:rPr>
    </w:lvl>
    <w:lvl w:ilvl="2" w:tplc="9FE0CA38">
      <w:start w:val="1"/>
      <w:numFmt w:val="bullet"/>
      <w:lvlText w:val="•"/>
      <w:lvlJc w:val="left"/>
      <w:rPr>
        <w:rFonts w:hint="default"/>
      </w:rPr>
    </w:lvl>
    <w:lvl w:ilvl="3" w:tplc="4A167E98">
      <w:start w:val="1"/>
      <w:numFmt w:val="bullet"/>
      <w:lvlText w:val="•"/>
      <w:lvlJc w:val="left"/>
      <w:rPr>
        <w:rFonts w:hint="default"/>
      </w:rPr>
    </w:lvl>
    <w:lvl w:ilvl="4" w:tplc="15CEF3C6">
      <w:start w:val="1"/>
      <w:numFmt w:val="bullet"/>
      <w:lvlText w:val="•"/>
      <w:lvlJc w:val="left"/>
      <w:rPr>
        <w:rFonts w:hint="default"/>
      </w:rPr>
    </w:lvl>
    <w:lvl w:ilvl="5" w:tplc="BBCC252A">
      <w:start w:val="1"/>
      <w:numFmt w:val="bullet"/>
      <w:lvlText w:val="•"/>
      <w:lvlJc w:val="left"/>
      <w:rPr>
        <w:rFonts w:hint="default"/>
      </w:rPr>
    </w:lvl>
    <w:lvl w:ilvl="6" w:tplc="461ADBB2">
      <w:start w:val="1"/>
      <w:numFmt w:val="bullet"/>
      <w:lvlText w:val="•"/>
      <w:lvlJc w:val="left"/>
      <w:rPr>
        <w:rFonts w:hint="default"/>
      </w:rPr>
    </w:lvl>
    <w:lvl w:ilvl="7" w:tplc="E0B29186">
      <w:start w:val="1"/>
      <w:numFmt w:val="bullet"/>
      <w:lvlText w:val="•"/>
      <w:lvlJc w:val="left"/>
      <w:rPr>
        <w:rFonts w:hint="default"/>
      </w:rPr>
    </w:lvl>
    <w:lvl w:ilvl="8" w:tplc="35D0EC38">
      <w:start w:val="1"/>
      <w:numFmt w:val="bullet"/>
      <w:lvlText w:val="•"/>
      <w:lvlJc w:val="left"/>
      <w:rPr>
        <w:rFonts w:hint="default"/>
      </w:rPr>
    </w:lvl>
  </w:abstractNum>
  <w:abstractNum w:abstractNumId="9" w15:restartNumberingAfterBreak="0">
    <w:nsid w:val="29EB5550"/>
    <w:multiLevelType w:val="hybridMultilevel"/>
    <w:tmpl w:val="536E2E38"/>
    <w:lvl w:ilvl="0" w:tplc="75EA21F0">
      <w:start w:val="1"/>
      <w:numFmt w:val="lowerLetter"/>
      <w:lvlText w:val="(%1)"/>
      <w:lvlJc w:val="left"/>
      <w:pPr>
        <w:ind w:hanging="581"/>
        <w:jc w:val="left"/>
      </w:pPr>
      <w:rPr>
        <w:rFonts w:ascii="Times New Roman" w:eastAsia="Times New Roman" w:hAnsi="Times New Roman" w:hint="default"/>
        <w:w w:val="105"/>
        <w:sz w:val="21"/>
        <w:szCs w:val="21"/>
      </w:rPr>
    </w:lvl>
    <w:lvl w:ilvl="1" w:tplc="7E2E18EE">
      <w:start w:val="1"/>
      <w:numFmt w:val="bullet"/>
      <w:lvlText w:val="•"/>
      <w:lvlJc w:val="left"/>
      <w:rPr>
        <w:rFonts w:hint="default"/>
      </w:rPr>
    </w:lvl>
    <w:lvl w:ilvl="2" w:tplc="D1265C58">
      <w:start w:val="1"/>
      <w:numFmt w:val="bullet"/>
      <w:lvlText w:val="•"/>
      <w:lvlJc w:val="left"/>
      <w:rPr>
        <w:rFonts w:hint="default"/>
      </w:rPr>
    </w:lvl>
    <w:lvl w:ilvl="3" w:tplc="23283348">
      <w:start w:val="1"/>
      <w:numFmt w:val="bullet"/>
      <w:lvlText w:val="•"/>
      <w:lvlJc w:val="left"/>
      <w:rPr>
        <w:rFonts w:hint="default"/>
      </w:rPr>
    </w:lvl>
    <w:lvl w:ilvl="4" w:tplc="AF32AFB2">
      <w:start w:val="1"/>
      <w:numFmt w:val="bullet"/>
      <w:lvlText w:val="•"/>
      <w:lvlJc w:val="left"/>
      <w:rPr>
        <w:rFonts w:hint="default"/>
      </w:rPr>
    </w:lvl>
    <w:lvl w:ilvl="5" w:tplc="DD5E00DE">
      <w:start w:val="1"/>
      <w:numFmt w:val="bullet"/>
      <w:lvlText w:val="•"/>
      <w:lvlJc w:val="left"/>
      <w:rPr>
        <w:rFonts w:hint="default"/>
      </w:rPr>
    </w:lvl>
    <w:lvl w:ilvl="6" w:tplc="BF40B594">
      <w:start w:val="1"/>
      <w:numFmt w:val="bullet"/>
      <w:lvlText w:val="•"/>
      <w:lvlJc w:val="left"/>
      <w:rPr>
        <w:rFonts w:hint="default"/>
      </w:rPr>
    </w:lvl>
    <w:lvl w:ilvl="7" w:tplc="6538A67E">
      <w:start w:val="1"/>
      <w:numFmt w:val="bullet"/>
      <w:lvlText w:val="•"/>
      <w:lvlJc w:val="left"/>
      <w:rPr>
        <w:rFonts w:hint="default"/>
      </w:rPr>
    </w:lvl>
    <w:lvl w:ilvl="8" w:tplc="AC2A395E">
      <w:start w:val="1"/>
      <w:numFmt w:val="bullet"/>
      <w:lvlText w:val="•"/>
      <w:lvlJc w:val="left"/>
      <w:rPr>
        <w:rFonts w:hint="default"/>
      </w:rPr>
    </w:lvl>
  </w:abstractNum>
  <w:abstractNum w:abstractNumId="10" w15:restartNumberingAfterBreak="0">
    <w:nsid w:val="2F021D00"/>
    <w:multiLevelType w:val="hybridMultilevel"/>
    <w:tmpl w:val="88AE04F2"/>
    <w:lvl w:ilvl="0" w:tplc="F9D63EA6">
      <w:start w:val="2"/>
      <w:numFmt w:val="lowerLetter"/>
      <w:lvlText w:val="(%1)"/>
      <w:lvlJc w:val="left"/>
      <w:pPr>
        <w:ind w:hanging="567"/>
        <w:jc w:val="left"/>
      </w:pPr>
      <w:rPr>
        <w:rFonts w:ascii="Times New Roman" w:eastAsia="Times New Roman" w:hAnsi="Times New Roman" w:hint="default"/>
        <w:w w:val="106"/>
        <w:sz w:val="21"/>
        <w:szCs w:val="21"/>
      </w:rPr>
    </w:lvl>
    <w:lvl w:ilvl="1" w:tplc="C3AC35F8">
      <w:start w:val="1"/>
      <w:numFmt w:val="bullet"/>
      <w:lvlText w:val="•"/>
      <w:lvlJc w:val="left"/>
      <w:rPr>
        <w:rFonts w:hint="default"/>
      </w:rPr>
    </w:lvl>
    <w:lvl w:ilvl="2" w:tplc="F18648B0">
      <w:start w:val="1"/>
      <w:numFmt w:val="bullet"/>
      <w:lvlText w:val="•"/>
      <w:lvlJc w:val="left"/>
      <w:rPr>
        <w:rFonts w:hint="default"/>
      </w:rPr>
    </w:lvl>
    <w:lvl w:ilvl="3" w:tplc="EF10D2B0">
      <w:start w:val="1"/>
      <w:numFmt w:val="bullet"/>
      <w:lvlText w:val="•"/>
      <w:lvlJc w:val="left"/>
      <w:rPr>
        <w:rFonts w:hint="default"/>
      </w:rPr>
    </w:lvl>
    <w:lvl w:ilvl="4" w:tplc="661EEC1E">
      <w:start w:val="1"/>
      <w:numFmt w:val="bullet"/>
      <w:lvlText w:val="•"/>
      <w:lvlJc w:val="left"/>
      <w:rPr>
        <w:rFonts w:hint="default"/>
      </w:rPr>
    </w:lvl>
    <w:lvl w:ilvl="5" w:tplc="F00EC950">
      <w:start w:val="1"/>
      <w:numFmt w:val="bullet"/>
      <w:lvlText w:val="•"/>
      <w:lvlJc w:val="left"/>
      <w:rPr>
        <w:rFonts w:hint="default"/>
      </w:rPr>
    </w:lvl>
    <w:lvl w:ilvl="6" w:tplc="9E7C6FE2">
      <w:start w:val="1"/>
      <w:numFmt w:val="bullet"/>
      <w:lvlText w:val="•"/>
      <w:lvlJc w:val="left"/>
      <w:rPr>
        <w:rFonts w:hint="default"/>
      </w:rPr>
    </w:lvl>
    <w:lvl w:ilvl="7" w:tplc="BAE43520">
      <w:start w:val="1"/>
      <w:numFmt w:val="bullet"/>
      <w:lvlText w:val="•"/>
      <w:lvlJc w:val="left"/>
      <w:rPr>
        <w:rFonts w:hint="default"/>
      </w:rPr>
    </w:lvl>
    <w:lvl w:ilvl="8" w:tplc="56D20D30">
      <w:start w:val="1"/>
      <w:numFmt w:val="bullet"/>
      <w:lvlText w:val="•"/>
      <w:lvlJc w:val="left"/>
      <w:rPr>
        <w:rFonts w:hint="default"/>
      </w:rPr>
    </w:lvl>
  </w:abstractNum>
  <w:abstractNum w:abstractNumId="11" w15:restartNumberingAfterBreak="0">
    <w:nsid w:val="377667FD"/>
    <w:multiLevelType w:val="hybridMultilevel"/>
    <w:tmpl w:val="2D128F9C"/>
    <w:lvl w:ilvl="0" w:tplc="CF34A680">
      <w:start w:val="2"/>
      <w:numFmt w:val="lowerLetter"/>
      <w:lvlText w:val="(%1)"/>
      <w:lvlJc w:val="left"/>
      <w:pPr>
        <w:ind w:hanging="567"/>
        <w:jc w:val="left"/>
      </w:pPr>
      <w:rPr>
        <w:rFonts w:ascii="Times New Roman" w:eastAsia="Times New Roman" w:hAnsi="Times New Roman" w:hint="default"/>
        <w:w w:val="106"/>
        <w:sz w:val="21"/>
        <w:szCs w:val="21"/>
      </w:rPr>
    </w:lvl>
    <w:lvl w:ilvl="1" w:tplc="08422094">
      <w:start w:val="1"/>
      <w:numFmt w:val="bullet"/>
      <w:lvlText w:val="•"/>
      <w:lvlJc w:val="left"/>
      <w:rPr>
        <w:rFonts w:hint="default"/>
      </w:rPr>
    </w:lvl>
    <w:lvl w:ilvl="2" w:tplc="4626B2CE">
      <w:start w:val="1"/>
      <w:numFmt w:val="bullet"/>
      <w:lvlText w:val="•"/>
      <w:lvlJc w:val="left"/>
      <w:rPr>
        <w:rFonts w:hint="default"/>
      </w:rPr>
    </w:lvl>
    <w:lvl w:ilvl="3" w:tplc="3FB8FAFE">
      <w:start w:val="1"/>
      <w:numFmt w:val="bullet"/>
      <w:lvlText w:val="•"/>
      <w:lvlJc w:val="left"/>
      <w:rPr>
        <w:rFonts w:hint="default"/>
      </w:rPr>
    </w:lvl>
    <w:lvl w:ilvl="4" w:tplc="A0C2A5E2">
      <w:start w:val="1"/>
      <w:numFmt w:val="bullet"/>
      <w:lvlText w:val="•"/>
      <w:lvlJc w:val="left"/>
      <w:rPr>
        <w:rFonts w:hint="default"/>
      </w:rPr>
    </w:lvl>
    <w:lvl w:ilvl="5" w:tplc="7ADEF94A">
      <w:start w:val="1"/>
      <w:numFmt w:val="bullet"/>
      <w:lvlText w:val="•"/>
      <w:lvlJc w:val="left"/>
      <w:rPr>
        <w:rFonts w:hint="default"/>
      </w:rPr>
    </w:lvl>
    <w:lvl w:ilvl="6" w:tplc="36A0E846">
      <w:start w:val="1"/>
      <w:numFmt w:val="bullet"/>
      <w:lvlText w:val="•"/>
      <w:lvlJc w:val="left"/>
      <w:rPr>
        <w:rFonts w:hint="default"/>
      </w:rPr>
    </w:lvl>
    <w:lvl w:ilvl="7" w:tplc="84FC3E62">
      <w:start w:val="1"/>
      <w:numFmt w:val="bullet"/>
      <w:lvlText w:val="•"/>
      <w:lvlJc w:val="left"/>
      <w:rPr>
        <w:rFonts w:hint="default"/>
      </w:rPr>
    </w:lvl>
    <w:lvl w:ilvl="8" w:tplc="7FB263EE">
      <w:start w:val="1"/>
      <w:numFmt w:val="bullet"/>
      <w:lvlText w:val="•"/>
      <w:lvlJc w:val="left"/>
      <w:rPr>
        <w:rFonts w:hint="default"/>
      </w:rPr>
    </w:lvl>
  </w:abstractNum>
  <w:abstractNum w:abstractNumId="12" w15:restartNumberingAfterBreak="0">
    <w:nsid w:val="3CC51C5D"/>
    <w:multiLevelType w:val="hybridMultilevel"/>
    <w:tmpl w:val="9E62C2B4"/>
    <w:lvl w:ilvl="0" w:tplc="1172A1D6">
      <w:start w:val="4"/>
      <w:numFmt w:val="decimal"/>
      <w:lvlText w:val="%1."/>
      <w:lvlJc w:val="left"/>
      <w:pPr>
        <w:ind w:hanging="581"/>
        <w:jc w:val="left"/>
      </w:pPr>
      <w:rPr>
        <w:rFonts w:ascii="Times New Roman" w:eastAsia="Times New Roman" w:hAnsi="Times New Roman" w:hint="default"/>
        <w:b/>
        <w:bCs/>
        <w:w w:val="105"/>
        <w:sz w:val="21"/>
        <w:szCs w:val="21"/>
      </w:rPr>
    </w:lvl>
    <w:lvl w:ilvl="1" w:tplc="2B9C79CE">
      <w:start w:val="1"/>
      <w:numFmt w:val="bullet"/>
      <w:lvlText w:val="•"/>
      <w:lvlJc w:val="left"/>
      <w:rPr>
        <w:rFonts w:hint="default"/>
      </w:rPr>
    </w:lvl>
    <w:lvl w:ilvl="2" w:tplc="4A62E050">
      <w:start w:val="1"/>
      <w:numFmt w:val="bullet"/>
      <w:lvlText w:val="•"/>
      <w:lvlJc w:val="left"/>
      <w:rPr>
        <w:rFonts w:hint="default"/>
      </w:rPr>
    </w:lvl>
    <w:lvl w:ilvl="3" w:tplc="0BE6F0AA">
      <w:start w:val="1"/>
      <w:numFmt w:val="bullet"/>
      <w:lvlText w:val="•"/>
      <w:lvlJc w:val="left"/>
      <w:rPr>
        <w:rFonts w:hint="default"/>
      </w:rPr>
    </w:lvl>
    <w:lvl w:ilvl="4" w:tplc="56E4D07A">
      <w:start w:val="1"/>
      <w:numFmt w:val="bullet"/>
      <w:lvlText w:val="•"/>
      <w:lvlJc w:val="left"/>
      <w:rPr>
        <w:rFonts w:hint="default"/>
      </w:rPr>
    </w:lvl>
    <w:lvl w:ilvl="5" w:tplc="76B0C122">
      <w:start w:val="1"/>
      <w:numFmt w:val="bullet"/>
      <w:lvlText w:val="•"/>
      <w:lvlJc w:val="left"/>
      <w:rPr>
        <w:rFonts w:hint="default"/>
      </w:rPr>
    </w:lvl>
    <w:lvl w:ilvl="6" w:tplc="D48EC4F0">
      <w:start w:val="1"/>
      <w:numFmt w:val="bullet"/>
      <w:lvlText w:val="•"/>
      <w:lvlJc w:val="left"/>
      <w:rPr>
        <w:rFonts w:hint="default"/>
      </w:rPr>
    </w:lvl>
    <w:lvl w:ilvl="7" w:tplc="E0A22080">
      <w:start w:val="1"/>
      <w:numFmt w:val="bullet"/>
      <w:lvlText w:val="•"/>
      <w:lvlJc w:val="left"/>
      <w:rPr>
        <w:rFonts w:hint="default"/>
      </w:rPr>
    </w:lvl>
    <w:lvl w:ilvl="8" w:tplc="2A8CC3D0">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99F0DF0"/>
    <w:multiLevelType w:val="hybridMultilevel"/>
    <w:tmpl w:val="E914212C"/>
    <w:lvl w:ilvl="0" w:tplc="0A1C4D5C">
      <w:start w:val="2"/>
      <w:numFmt w:val="lowerLetter"/>
      <w:lvlText w:val="(%1)"/>
      <w:lvlJc w:val="left"/>
      <w:pPr>
        <w:ind w:hanging="567"/>
        <w:jc w:val="left"/>
      </w:pPr>
      <w:rPr>
        <w:rFonts w:ascii="Times New Roman" w:eastAsia="Times New Roman" w:hAnsi="Times New Roman" w:hint="default"/>
        <w:w w:val="103"/>
        <w:sz w:val="21"/>
        <w:szCs w:val="21"/>
      </w:rPr>
    </w:lvl>
    <w:lvl w:ilvl="1" w:tplc="453209A4">
      <w:start w:val="1"/>
      <w:numFmt w:val="bullet"/>
      <w:lvlText w:val="•"/>
      <w:lvlJc w:val="left"/>
      <w:rPr>
        <w:rFonts w:hint="default"/>
      </w:rPr>
    </w:lvl>
    <w:lvl w:ilvl="2" w:tplc="2DE0639A">
      <w:start w:val="1"/>
      <w:numFmt w:val="bullet"/>
      <w:lvlText w:val="•"/>
      <w:lvlJc w:val="left"/>
      <w:rPr>
        <w:rFonts w:hint="default"/>
      </w:rPr>
    </w:lvl>
    <w:lvl w:ilvl="3" w:tplc="9D5EC15C">
      <w:start w:val="1"/>
      <w:numFmt w:val="bullet"/>
      <w:lvlText w:val="•"/>
      <w:lvlJc w:val="left"/>
      <w:rPr>
        <w:rFonts w:hint="default"/>
      </w:rPr>
    </w:lvl>
    <w:lvl w:ilvl="4" w:tplc="5D4825EC">
      <w:start w:val="1"/>
      <w:numFmt w:val="bullet"/>
      <w:lvlText w:val="•"/>
      <w:lvlJc w:val="left"/>
      <w:rPr>
        <w:rFonts w:hint="default"/>
      </w:rPr>
    </w:lvl>
    <w:lvl w:ilvl="5" w:tplc="1842E6D2">
      <w:start w:val="1"/>
      <w:numFmt w:val="bullet"/>
      <w:lvlText w:val="•"/>
      <w:lvlJc w:val="left"/>
      <w:rPr>
        <w:rFonts w:hint="default"/>
      </w:rPr>
    </w:lvl>
    <w:lvl w:ilvl="6" w:tplc="B4F824B0">
      <w:start w:val="1"/>
      <w:numFmt w:val="bullet"/>
      <w:lvlText w:val="•"/>
      <w:lvlJc w:val="left"/>
      <w:rPr>
        <w:rFonts w:hint="default"/>
      </w:rPr>
    </w:lvl>
    <w:lvl w:ilvl="7" w:tplc="CB146F38">
      <w:start w:val="1"/>
      <w:numFmt w:val="bullet"/>
      <w:lvlText w:val="•"/>
      <w:lvlJc w:val="left"/>
      <w:rPr>
        <w:rFonts w:hint="default"/>
      </w:rPr>
    </w:lvl>
    <w:lvl w:ilvl="8" w:tplc="2638802C">
      <w:start w:val="1"/>
      <w:numFmt w:val="bullet"/>
      <w:lvlText w:val="•"/>
      <w:lvlJc w:val="left"/>
      <w:rPr>
        <w:rFonts w:hint="default"/>
      </w:rPr>
    </w:lvl>
  </w:abstractNum>
  <w:abstractNum w:abstractNumId="15" w15:restartNumberingAfterBreak="0">
    <w:nsid w:val="51724E47"/>
    <w:multiLevelType w:val="hybridMultilevel"/>
    <w:tmpl w:val="A13CFE74"/>
    <w:lvl w:ilvl="0" w:tplc="72E672CE">
      <w:start w:val="2"/>
      <w:numFmt w:val="decimal"/>
      <w:lvlText w:val="(%1)"/>
      <w:lvlJc w:val="left"/>
      <w:pPr>
        <w:ind w:hanging="576"/>
        <w:jc w:val="left"/>
      </w:pPr>
      <w:rPr>
        <w:rFonts w:ascii="Times New Roman" w:eastAsia="Times New Roman" w:hAnsi="Times New Roman" w:hint="default"/>
        <w:w w:val="106"/>
        <w:sz w:val="21"/>
        <w:szCs w:val="21"/>
      </w:rPr>
    </w:lvl>
    <w:lvl w:ilvl="1" w:tplc="E47C1D0C">
      <w:start w:val="1"/>
      <w:numFmt w:val="bullet"/>
      <w:lvlText w:val="•"/>
      <w:lvlJc w:val="left"/>
      <w:rPr>
        <w:rFonts w:hint="default"/>
      </w:rPr>
    </w:lvl>
    <w:lvl w:ilvl="2" w:tplc="AB926DDA">
      <w:start w:val="1"/>
      <w:numFmt w:val="bullet"/>
      <w:lvlText w:val="•"/>
      <w:lvlJc w:val="left"/>
      <w:rPr>
        <w:rFonts w:hint="default"/>
      </w:rPr>
    </w:lvl>
    <w:lvl w:ilvl="3" w:tplc="DBA0439E">
      <w:start w:val="1"/>
      <w:numFmt w:val="bullet"/>
      <w:lvlText w:val="•"/>
      <w:lvlJc w:val="left"/>
      <w:rPr>
        <w:rFonts w:hint="default"/>
      </w:rPr>
    </w:lvl>
    <w:lvl w:ilvl="4" w:tplc="6F0C95E0">
      <w:start w:val="1"/>
      <w:numFmt w:val="bullet"/>
      <w:lvlText w:val="•"/>
      <w:lvlJc w:val="left"/>
      <w:rPr>
        <w:rFonts w:hint="default"/>
      </w:rPr>
    </w:lvl>
    <w:lvl w:ilvl="5" w:tplc="3E581080">
      <w:start w:val="1"/>
      <w:numFmt w:val="bullet"/>
      <w:lvlText w:val="•"/>
      <w:lvlJc w:val="left"/>
      <w:rPr>
        <w:rFonts w:hint="default"/>
      </w:rPr>
    </w:lvl>
    <w:lvl w:ilvl="6" w:tplc="3E7C739E">
      <w:start w:val="1"/>
      <w:numFmt w:val="bullet"/>
      <w:lvlText w:val="•"/>
      <w:lvlJc w:val="left"/>
      <w:rPr>
        <w:rFonts w:hint="default"/>
      </w:rPr>
    </w:lvl>
    <w:lvl w:ilvl="7" w:tplc="F3A210C6">
      <w:start w:val="1"/>
      <w:numFmt w:val="bullet"/>
      <w:lvlText w:val="•"/>
      <w:lvlJc w:val="left"/>
      <w:rPr>
        <w:rFonts w:hint="default"/>
      </w:rPr>
    </w:lvl>
    <w:lvl w:ilvl="8" w:tplc="B920B2B6">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301069C"/>
    <w:multiLevelType w:val="hybridMultilevel"/>
    <w:tmpl w:val="7BF49CB2"/>
    <w:lvl w:ilvl="0" w:tplc="CE1ECE20">
      <w:start w:val="2"/>
      <w:numFmt w:val="lowerLetter"/>
      <w:lvlText w:val="(%1)"/>
      <w:lvlJc w:val="left"/>
      <w:pPr>
        <w:ind w:hanging="572"/>
        <w:jc w:val="left"/>
      </w:pPr>
      <w:rPr>
        <w:rFonts w:ascii="Times New Roman" w:eastAsia="Times New Roman" w:hAnsi="Times New Roman" w:hint="default"/>
        <w:w w:val="106"/>
        <w:sz w:val="21"/>
        <w:szCs w:val="21"/>
      </w:rPr>
    </w:lvl>
    <w:lvl w:ilvl="1" w:tplc="2E8C3FCC">
      <w:start w:val="1"/>
      <w:numFmt w:val="bullet"/>
      <w:lvlText w:val="•"/>
      <w:lvlJc w:val="left"/>
      <w:rPr>
        <w:rFonts w:hint="default"/>
      </w:rPr>
    </w:lvl>
    <w:lvl w:ilvl="2" w:tplc="D1D45774">
      <w:start w:val="1"/>
      <w:numFmt w:val="bullet"/>
      <w:lvlText w:val="•"/>
      <w:lvlJc w:val="left"/>
      <w:rPr>
        <w:rFonts w:hint="default"/>
      </w:rPr>
    </w:lvl>
    <w:lvl w:ilvl="3" w:tplc="8A929832">
      <w:start w:val="1"/>
      <w:numFmt w:val="bullet"/>
      <w:lvlText w:val="•"/>
      <w:lvlJc w:val="left"/>
      <w:rPr>
        <w:rFonts w:hint="default"/>
      </w:rPr>
    </w:lvl>
    <w:lvl w:ilvl="4" w:tplc="1FF69124">
      <w:start w:val="1"/>
      <w:numFmt w:val="bullet"/>
      <w:lvlText w:val="•"/>
      <w:lvlJc w:val="left"/>
      <w:rPr>
        <w:rFonts w:hint="default"/>
      </w:rPr>
    </w:lvl>
    <w:lvl w:ilvl="5" w:tplc="BBC86D58">
      <w:start w:val="1"/>
      <w:numFmt w:val="bullet"/>
      <w:lvlText w:val="•"/>
      <w:lvlJc w:val="left"/>
      <w:rPr>
        <w:rFonts w:hint="default"/>
      </w:rPr>
    </w:lvl>
    <w:lvl w:ilvl="6" w:tplc="56E4E5BA">
      <w:start w:val="1"/>
      <w:numFmt w:val="bullet"/>
      <w:lvlText w:val="•"/>
      <w:lvlJc w:val="left"/>
      <w:rPr>
        <w:rFonts w:hint="default"/>
      </w:rPr>
    </w:lvl>
    <w:lvl w:ilvl="7" w:tplc="CB86758A">
      <w:start w:val="1"/>
      <w:numFmt w:val="bullet"/>
      <w:lvlText w:val="•"/>
      <w:lvlJc w:val="left"/>
      <w:rPr>
        <w:rFonts w:hint="default"/>
      </w:rPr>
    </w:lvl>
    <w:lvl w:ilvl="8" w:tplc="B2FA8D6E">
      <w:start w:val="1"/>
      <w:numFmt w:val="bullet"/>
      <w:lvlText w:val="•"/>
      <w:lvlJc w:val="left"/>
      <w:rPr>
        <w:rFonts w:hint="default"/>
      </w:rPr>
    </w:lvl>
  </w:abstractNum>
  <w:abstractNum w:abstractNumId="18" w15:restartNumberingAfterBreak="0">
    <w:nsid w:val="629F32CB"/>
    <w:multiLevelType w:val="hybridMultilevel"/>
    <w:tmpl w:val="C4D6EDA8"/>
    <w:lvl w:ilvl="0" w:tplc="DACC5E98">
      <w:start w:val="6"/>
      <w:numFmt w:val="decimal"/>
      <w:lvlText w:val="%1."/>
      <w:lvlJc w:val="left"/>
      <w:pPr>
        <w:ind w:hanging="581"/>
        <w:jc w:val="left"/>
      </w:pPr>
      <w:rPr>
        <w:rFonts w:ascii="Times New Roman" w:eastAsia="Times New Roman" w:hAnsi="Times New Roman" w:hint="default"/>
        <w:w w:val="109"/>
        <w:sz w:val="21"/>
        <w:szCs w:val="21"/>
      </w:rPr>
    </w:lvl>
    <w:lvl w:ilvl="1" w:tplc="5A888770">
      <w:start w:val="1"/>
      <w:numFmt w:val="bullet"/>
      <w:lvlText w:val="•"/>
      <w:lvlJc w:val="left"/>
      <w:rPr>
        <w:rFonts w:hint="default"/>
      </w:rPr>
    </w:lvl>
    <w:lvl w:ilvl="2" w:tplc="4BD23CFC">
      <w:start w:val="1"/>
      <w:numFmt w:val="bullet"/>
      <w:lvlText w:val="•"/>
      <w:lvlJc w:val="left"/>
      <w:rPr>
        <w:rFonts w:hint="default"/>
      </w:rPr>
    </w:lvl>
    <w:lvl w:ilvl="3" w:tplc="FC1A2030">
      <w:start w:val="1"/>
      <w:numFmt w:val="bullet"/>
      <w:lvlText w:val="•"/>
      <w:lvlJc w:val="left"/>
      <w:rPr>
        <w:rFonts w:hint="default"/>
      </w:rPr>
    </w:lvl>
    <w:lvl w:ilvl="4" w:tplc="2AF4253E">
      <w:start w:val="1"/>
      <w:numFmt w:val="bullet"/>
      <w:lvlText w:val="•"/>
      <w:lvlJc w:val="left"/>
      <w:rPr>
        <w:rFonts w:hint="default"/>
      </w:rPr>
    </w:lvl>
    <w:lvl w:ilvl="5" w:tplc="1AAA3F4C">
      <w:start w:val="1"/>
      <w:numFmt w:val="bullet"/>
      <w:lvlText w:val="•"/>
      <w:lvlJc w:val="left"/>
      <w:rPr>
        <w:rFonts w:hint="default"/>
      </w:rPr>
    </w:lvl>
    <w:lvl w:ilvl="6" w:tplc="A6B0303A">
      <w:start w:val="1"/>
      <w:numFmt w:val="bullet"/>
      <w:lvlText w:val="•"/>
      <w:lvlJc w:val="left"/>
      <w:rPr>
        <w:rFonts w:hint="default"/>
      </w:rPr>
    </w:lvl>
    <w:lvl w:ilvl="7" w:tplc="AD8EC12E">
      <w:start w:val="1"/>
      <w:numFmt w:val="bullet"/>
      <w:lvlText w:val="•"/>
      <w:lvlJc w:val="left"/>
      <w:rPr>
        <w:rFonts w:hint="default"/>
      </w:rPr>
    </w:lvl>
    <w:lvl w:ilvl="8" w:tplc="B5644968">
      <w:start w:val="1"/>
      <w:numFmt w:val="bullet"/>
      <w:lvlText w:val="•"/>
      <w:lvlJc w:val="left"/>
      <w:rPr>
        <w:rFonts w:hint="default"/>
      </w:rPr>
    </w:lvl>
  </w:abstractNum>
  <w:abstractNum w:abstractNumId="19" w15:restartNumberingAfterBreak="0">
    <w:nsid w:val="66E112F5"/>
    <w:multiLevelType w:val="hybridMultilevel"/>
    <w:tmpl w:val="EE3ADEA0"/>
    <w:lvl w:ilvl="0" w:tplc="5170C018">
      <w:start w:val="2"/>
      <w:numFmt w:val="lowerLetter"/>
      <w:lvlText w:val="(%1)"/>
      <w:lvlJc w:val="left"/>
      <w:pPr>
        <w:ind w:hanging="562"/>
        <w:jc w:val="left"/>
      </w:pPr>
      <w:rPr>
        <w:rFonts w:ascii="Times New Roman" w:eastAsia="Times New Roman" w:hAnsi="Times New Roman" w:hint="default"/>
        <w:w w:val="106"/>
        <w:sz w:val="21"/>
        <w:szCs w:val="21"/>
      </w:rPr>
    </w:lvl>
    <w:lvl w:ilvl="1" w:tplc="054EEF96">
      <w:start w:val="1"/>
      <w:numFmt w:val="bullet"/>
      <w:lvlText w:val="•"/>
      <w:lvlJc w:val="left"/>
      <w:rPr>
        <w:rFonts w:hint="default"/>
      </w:rPr>
    </w:lvl>
    <w:lvl w:ilvl="2" w:tplc="F8F2DE50">
      <w:start w:val="1"/>
      <w:numFmt w:val="bullet"/>
      <w:lvlText w:val="•"/>
      <w:lvlJc w:val="left"/>
      <w:rPr>
        <w:rFonts w:hint="default"/>
      </w:rPr>
    </w:lvl>
    <w:lvl w:ilvl="3" w:tplc="3426F1F6">
      <w:start w:val="1"/>
      <w:numFmt w:val="bullet"/>
      <w:lvlText w:val="•"/>
      <w:lvlJc w:val="left"/>
      <w:rPr>
        <w:rFonts w:hint="default"/>
      </w:rPr>
    </w:lvl>
    <w:lvl w:ilvl="4" w:tplc="056451A0">
      <w:start w:val="1"/>
      <w:numFmt w:val="bullet"/>
      <w:lvlText w:val="•"/>
      <w:lvlJc w:val="left"/>
      <w:rPr>
        <w:rFonts w:hint="default"/>
      </w:rPr>
    </w:lvl>
    <w:lvl w:ilvl="5" w:tplc="EF72A6C4">
      <w:start w:val="1"/>
      <w:numFmt w:val="bullet"/>
      <w:lvlText w:val="•"/>
      <w:lvlJc w:val="left"/>
      <w:rPr>
        <w:rFonts w:hint="default"/>
      </w:rPr>
    </w:lvl>
    <w:lvl w:ilvl="6" w:tplc="4DC86016">
      <w:start w:val="1"/>
      <w:numFmt w:val="bullet"/>
      <w:lvlText w:val="•"/>
      <w:lvlJc w:val="left"/>
      <w:rPr>
        <w:rFonts w:hint="default"/>
      </w:rPr>
    </w:lvl>
    <w:lvl w:ilvl="7" w:tplc="9C0C2224">
      <w:start w:val="1"/>
      <w:numFmt w:val="bullet"/>
      <w:lvlText w:val="•"/>
      <w:lvlJc w:val="left"/>
      <w:rPr>
        <w:rFonts w:hint="default"/>
      </w:rPr>
    </w:lvl>
    <w:lvl w:ilvl="8" w:tplc="0E4A91CE">
      <w:start w:val="1"/>
      <w:numFmt w:val="bullet"/>
      <w:lvlText w:val="•"/>
      <w:lvlJc w:val="left"/>
      <w:rPr>
        <w:rFonts w:hint="default"/>
      </w:rPr>
    </w:lvl>
  </w:abstractNum>
  <w:abstractNum w:abstractNumId="20" w15:restartNumberingAfterBreak="0">
    <w:nsid w:val="67AD1455"/>
    <w:multiLevelType w:val="hybridMultilevel"/>
    <w:tmpl w:val="6B82E916"/>
    <w:lvl w:ilvl="0" w:tplc="8216F82A">
      <w:start w:val="2"/>
      <w:numFmt w:val="decimal"/>
      <w:lvlText w:val="(%1)"/>
      <w:lvlJc w:val="left"/>
      <w:pPr>
        <w:ind w:hanging="572"/>
        <w:jc w:val="left"/>
      </w:pPr>
      <w:rPr>
        <w:rFonts w:ascii="Times New Roman" w:eastAsia="Times New Roman" w:hAnsi="Times New Roman" w:hint="default"/>
        <w:w w:val="106"/>
        <w:sz w:val="21"/>
        <w:szCs w:val="21"/>
      </w:rPr>
    </w:lvl>
    <w:lvl w:ilvl="1" w:tplc="0A0E3634">
      <w:start w:val="1"/>
      <w:numFmt w:val="bullet"/>
      <w:lvlText w:val="•"/>
      <w:lvlJc w:val="left"/>
      <w:rPr>
        <w:rFonts w:hint="default"/>
      </w:rPr>
    </w:lvl>
    <w:lvl w:ilvl="2" w:tplc="FB4E8FB0">
      <w:start w:val="1"/>
      <w:numFmt w:val="bullet"/>
      <w:lvlText w:val="•"/>
      <w:lvlJc w:val="left"/>
      <w:rPr>
        <w:rFonts w:hint="default"/>
      </w:rPr>
    </w:lvl>
    <w:lvl w:ilvl="3" w:tplc="B9243C10">
      <w:start w:val="1"/>
      <w:numFmt w:val="bullet"/>
      <w:lvlText w:val="•"/>
      <w:lvlJc w:val="left"/>
      <w:rPr>
        <w:rFonts w:hint="default"/>
      </w:rPr>
    </w:lvl>
    <w:lvl w:ilvl="4" w:tplc="B34E3BE2">
      <w:start w:val="1"/>
      <w:numFmt w:val="bullet"/>
      <w:lvlText w:val="•"/>
      <w:lvlJc w:val="left"/>
      <w:rPr>
        <w:rFonts w:hint="default"/>
      </w:rPr>
    </w:lvl>
    <w:lvl w:ilvl="5" w:tplc="A90CC106">
      <w:start w:val="1"/>
      <w:numFmt w:val="bullet"/>
      <w:lvlText w:val="•"/>
      <w:lvlJc w:val="left"/>
      <w:rPr>
        <w:rFonts w:hint="default"/>
      </w:rPr>
    </w:lvl>
    <w:lvl w:ilvl="6" w:tplc="8FB8F42C">
      <w:start w:val="1"/>
      <w:numFmt w:val="bullet"/>
      <w:lvlText w:val="•"/>
      <w:lvlJc w:val="left"/>
      <w:rPr>
        <w:rFonts w:hint="default"/>
      </w:rPr>
    </w:lvl>
    <w:lvl w:ilvl="7" w:tplc="06962452">
      <w:start w:val="1"/>
      <w:numFmt w:val="bullet"/>
      <w:lvlText w:val="•"/>
      <w:lvlJc w:val="left"/>
      <w:rPr>
        <w:rFonts w:hint="default"/>
      </w:rPr>
    </w:lvl>
    <w:lvl w:ilvl="8" w:tplc="E666801E">
      <w:start w:val="1"/>
      <w:numFmt w:val="bullet"/>
      <w:lvlText w:val="•"/>
      <w:lvlJc w:val="left"/>
      <w:rPr>
        <w:rFonts w:hint="default"/>
      </w:rPr>
    </w:lvl>
  </w:abstractNum>
  <w:abstractNum w:abstractNumId="21" w15:restartNumberingAfterBreak="0">
    <w:nsid w:val="7C396FF5"/>
    <w:multiLevelType w:val="hybridMultilevel"/>
    <w:tmpl w:val="D3D07182"/>
    <w:lvl w:ilvl="0" w:tplc="00646D76">
      <w:start w:val="2"/>
      <w:numFmt w:val="lowerLetter"/>
      <w:lvlText w:val="(%1)"/>
      <w:lvlJc w:val="left"/>
      <w:pPr>
        <w:ind w:hanging="567"/>
        <w:jc w:val="left"/>
      </w:pPr>
      <w:rPr>
        <w:rFonts w:ascii="Times New Roman" w:eastAsia="Times New Roman" w:hAnsi="Times New Roman" w:hint="default"/>
        <w:w w:val="103"/>
        <w:sz w:val="21"/>
        <w:szCs w:val="21"/>
      </w:rPr>
    </w:lvl>
    <w:lvl w:ilvl="1" w:tplc="E8DC0300">
      <w:start w:val="1"/>
      <w:numFmt w:val="bullet"/>
      <w:lvlText w:val="•"/>
      <w:lvlJc w:val="left"/>
      <w:rPr>
        <w:rFonts w:hint="default"/>
      </w:rPr>
    </w:lvl>
    <w:lvl w:ilvl="2" w:tplc="647C45A2">
      <w:start w:val="1"/>
      <w:numFmt w:val="bullet"/>
      <w:lvlText w:val="•"/>
      <w:lvlJc w:val="left"/>
      <w:rPr>
        <w:rFonts w:hint="default"/>
      </w:rPr>
    </w:lvl>
    <w:lvl w:ilvl="3" w:tplc="A8460378">
      <w:start w:val="1"/>
      <w:numFmt w:val="bullet"/>
      <w:lvlText w:val="•"/>
      <w:lvlJc w:val="left"/>
      <w:rPr>
        <w:rFonts w:hint="default"/>
      </w:rPr>
    </w:lvl>
    <w:lvl w:ilvl="4" w:tplc="7CC40DC6">
      <w:start w:val="1"/>
      <w:numFmt w:val="bullet"/>
      <w:lvlText w:val="•"/>
      <w:lvlJc w:val="left"/>
      <w:rPr>
        <w:rFonts w:hint="default"/>
      </w:rPr>
    </w:lvl>
    <w:lvl w:ilvl="5" w:tplc="D78EEEC6">
      <w:start w:val="1"/>
      <w:numFmt w:val="bullet"/>
      <w:lvlText w:val="•"/>
      <w:lvlJc w:val="left"/>
      <w:rPr>
        <w:rFonts w:hint="default"/>
      </w:rPr>
    </w:lvl>
    <w:lvl w:ilvl="6" w:tplc="AF863FC4">
      <w:start w:val="1"/>
      <w:numFmt w:val="bullet"/>
      <w:lvlText w:val="•"/>
      <w:lvlJc w:val="left"/>
      <w:rPr>
        <w:rFonts w:hint="default"/>
      </w:rPr>
    </w:lvl>
    <w:lvl w:ilvl="7" w:tplc="9DB005BC">
      <w:start w:val="1"/>
      <w:numFmt w:val="bullet"/>
      <w:lvlText w:val="•"/>
      <w:lvlJc w:val="left"/>
      <w:rPr>
        <w:rFonts w:hint="default"/>
      </w:rPr>
    </w:lvl>
    <w:lvl w:ilvl="8" w:tplc="367822F4">
      <w:start w:val="1"/>
      <w:numFmt w:val="bullet"/>
      <w:lvlText w:val="•"/>
      <w:lvlJc w:val="left"/>
      <w:rPr>
        <w:rFonts w:hint="default"/>
      </w:rPr>
    </w:lvl>
  </w:abstractNum>
  <w:num w:numId="1" w16cid:durableId="1399670222">
    <w:abstractNumId w:val="0"/>
  </w:num>
  <w:num w:numId="2" w16cid:durableId="1631863469">
    <w:abstractNumId w:val="16"/>
  </w:num>
  <w:num w:numId="3" w16cid:durableId="115491748">
    <w:abstractNumId w:val="3"/>
  </w:num>
  <w:num w:numId="4" w16cid:durableId="759064227">
    <w:abstractNumId w:val="6"/>
  </w:num>
  <w:num w:numId="5" w16cid:durableId="1354186345">
    <w:abstractNumId w:val="13"/>
  </w:num>
  <w:num w:numId="6" w16cid:durableId="295336985">
    <w:abstractNumId w:val="9"/>
  </w:num>
  <w:num w:numId="7" w16cid:durableId="1886217617">
    <w:abstractNumId w:val="2"/>
  </w:num>
  <w:num w:numId="8" w16cid:durableId="1796941369">
    <w:abstractNumId w:val="5"/>
  </w:num>
  <w:num w:numId="9" w16cid:durableId="2114667535">
    <w:abstractNumId w:val="8"/>
  </w:num>
  <w:num w:numId="10" w16cid:durableId="2085950117">
    <w:abstractNumId w:val="19"/>
  </w:num>
  <w:num w:numId="11" w16cid:durableId="1553034269">
    <w:abstractNumId w:val="21"/>
  </w:num>
  <w:num w:numId="12" w16cid:durableId="1797523160">
    <w:abstractNumId w:val="10"/>
  </w:num>
  <w:num w:numId="13" w16cid:durableId="1425955289">
    <w:abstractNumId w:val="4"/>
  </w:num>
  <w:num w:numId="14" w16cid:durableId="1792941483">
    <w:abstractNumId w:val="14"/>
  </w:num>
  <w:num w:numId="15" w16cid:durableId="985546408">
    <w:abstractNumId w:val="17"/>
  </w:num>
  <w:num w:numId="16" w16cid:durableId="885410954">
    <w:abstractNumId w:val="7"/>
  </w:num>
  <w:num w:numId="17" w16cid:durableId="1502231545">
    <w:abstractNumId w:val="20"/>
  </w:num>
  <w:num w:numId="18" w16cid:durableId="715617407">
    <w:abstractNumId w:val="11"/>
  </w:num>
  <w:num w:numId="19" w16cid:durableId="1515068429">
    <w:abstractNumId w:val="1"/>
  </w:num>
  <w:num w:numId="20" w16cid:durableId="1619681038">
    <w:abstractNumId w:val="18"/>
  </w:num>
  <w:num w:numId="21" w16cid:durableId="1695231753">
    <w:abstractNumId w:val="12"/>
  </w:num>
  <w:num w:numId="22" w16cid:durableId="1169913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AxIWJqYm5obGpko6SsGpxcWZ+XkgBYa1AAhEobssAAAA"/>
  </w:docVars>
  <w:rsids>
    <w:rsidRoot w:val="00FF681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53BF"/>
    <w:rsid w:val="000420FF"/>
    <w:rsid w:val="00044972"/>
    <w:rsid w:val="00045A94"/>
    <w:rsid w:val="00055D23"/>
    <w:rsid w:val="00060791"/>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074"/>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1AD"/>
    <w:rsid w:val="000F4429"/>
    <w:rsid w:val="000F7993"/>
    <w:rsid w:val="0010747B"/>
    <w:rsid w:val="001121EE"/>
    <w:rsid w:val="001128C3"/>
    <w:rsid w:val="00121135"/>
    <w:rsid w:val="0012543A"/>
    <w:rsid w:val="00133371"/>
    <w:rsid w:val="00142743"/>
    <w:rsid w:val="00143D4C"/>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A21"/>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1E98"/>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077C"/>
    <w:rsid w:val="003A0F55"/>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749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453E"/>
    <w:rsid w:val="00542D73"/>
    <w:rsid w:val="005438C8"/>
    <w:rsid w:val="00547702"/>
    <w:rsid w:val="00551408"/>
    <w:rsid w:val="0055440A"/>
    <w:rsid w:val="00557EBC"/>
    <w:rsid w:val="00560457"/>
    <w:rsid w:val="0056066A"/>
    <w:rsid w:val="00563108"/>
    <w:rsid w:val="005646F3"/>
    <w:rsid w:val="005709A6"/>
    <w:rsid w:val="00571ACB"/>
    <w:rsid w:val="00572B50"/>
    <w:rsid w:val="00574AEC"/>
    <w:rsid w:val="005773E7"/>
    <w:rsid w:val="00577B02"/>
    <w:rsid w:val="00582A2E"/>
    <w:rsid w:val="00583761"/>
    <w:rsid w:val="0058749F"/>
    <w:rsid w:val="00587A0F"/>
    <w:rsid w:val="00594065"/>
    <w:rsid w:val="005955EA"/>
    <w:rsid w:val="00597B78"/>
    <w:rsid w:val="005A0FDD"/>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4A37"/>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578"/>
    <w:rsid w:val="00764B2A"/>
    <w:rsid w:val="007717D2"/>
    <w:rsid w:val="00771A91"/>
    <w:rsid w:val="00772C52"/>
    <w:rsid w:val="007748CE"/>
    <w:rsid w:val="007826D3"/>
    <w:rsid w:val="0078543A"/>
    <w:rsid w:val="00793315"/>
    <w:rsid w:val="007A0311"/>
    <w:rsid w:val="007A4003"/>
    <w:rsid w:val="007A5F9C"/>
    <w:rsid w:val="007A7097"/>
    <w:rsid w:val="007C01FC"/>
    <w:rsid w:val="007C2592"/>
    <w:rsid w:val="007C276C"/>
    <w:rsid w:val="007C2B58"/>
    <w:rsid w:val="007C2DE7"/>
    <w:rsid w:val="007C4355"/>
    <w:rsid w:val="007D4551"/>
    <w:rsid w:val="007D4AA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65E1"/>
    <w:rsid w:val="0099219B"/>
    <w:rsid w:val="00992BA2"/>
    <w:rsid w:val="00993997"/>
    <w:rsid w:val="009963D4"/>
    <w:rsid w:val="009968F2"/>
    <w:rsid w:val="009A393E"/>
    <w:rsid w:val="009A73DE"/>
    <w:rsid w:val="009B0E42"/>
    <w:rsid w:val="009C3EC8"/>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4513"/>
    <w:rsid w:val="00A25C8D"/>
    <w:rsid w:val="00A41A02"/>
    <w:rsid w:val="00A43EBA"/>
    <w:rsid w:val="00A45CA0"/>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1C6B"/>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0080"/>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2C1E"/>
    <w:rsid w:val="00C5376E"/>
    <w:rsid w:val="00C546CA"/>
    <w:rsid w:val="00C56FD0"/>
    <w:rsid w:val="00C57C16"/>
    <w:rsid w:val="00C63501"/>
    <w:rsid w:val="00C700C6"/>
    <w:rsid w:val="00C74183"/>
    <w:rsid w:val="00C74CDA"/>
    <w:rsid w:val="00C74E39"/>
    <w:rsid w:val="00C7751D"/>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2AE2"/>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5575"/>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6D4D"/>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3632"/>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2950"/>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6B9E"/>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3F372"/>
  <w15:docId w15:val="{5A2BA8EC-BF75-4154-8932-FEE4B4E9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85A21"/>
    <w:pPr>
      <w:spacing w:after="0" w:line="240" w:lineRule="auto"/>
    </w:pPr>
    <w:rPr>
      <w:rFonts w:ascii="Times New Roman" w:hAnsi="Times New Roman"/>
      <w:noProof/>
    </w:rPr>
  </w:style>
  <w:style w:type="paragraph" w:styleId="Heading1">
    <w:name w:val="heading 1"/>
    <w:basedOn w:val="Normal"/>
    <w:link w:val="Heading1Char"/>
    <w:uiPriority w:val="9"/>
    <w:rsid w:val="006A4A3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4A37"/>
    <w:pPr>
      <w:tabs>
        <w:tab w:val="center" w:pos="4513"/>
        <w:tab w:val="right" w:pos="9026"/>
      </w:tabs>
    </w:pPr>
  </w:style>
  <w:style w:type="character" w:customStyle="1" w:styleId="FooterChar">
    <w:name w:val="Footer Char"/>
    <w:basedOn w:val="DefaultParagraphFont"/>
    <w:link w:val="Footer"/>
    <w:uiPriority w:val="99"/>
    <w:rsid w:val="006A4A37"/>
    <w:rPr>
      <w:rFonts w:ascii="Times New Roman" w:hAnsi="Times New Roman"/>
      <w:noProof/>
    </w:rPr>
  </w:style>
  <w:style w:type="paragraph" w:styleId="Header">
    <w:name w:val="header"/>
    <w:basedOn w:val="Normal"/>
    <w:link w:val="HeaderChar"/>
    <w:uiPriority w:val="99"/>
    <w:unhideWhenUsed/>
    <w:rsid w:val="006A4A37"/>
    <w:pPr>
      <w:tabs>
        <w:tab w:val="center" w:pos="4513"/>
        <w:tab w:val="right" w:pos="9026"/>
      </w:tabs>
    </w:pPr>
  </w:style>
  <w:style w:type="character" w:customStyle="1" w:styleId="HeaderChar">
    <w:name w:val="Header Char"/>
    <w:basedOn w:val="DefaultParagraphFont"/>
    <w:link w:val="Header"/>
    <w:uiPriority w:val="99"/>
    <w:rsid w:val="006A4A37"/>
    <w:rPr>
      <w:rFonts w:ascii="Times New Roman" w:hAnsi="Times New Roman"/>
      <w:noProof/>
    </w:rPr>
  </w:style>
  <w:style w:type="paragraph" w:styleId="BalloonText">
    <w:name w:val="Balloon Text"/>
    <w:basedOn w:val="Normal"/>
    <w:link w:val="BalloonTextChar"/>
    <w:uiPriority w:val="99"/>
    <w:semiHidden/>
    <w:unhideWhenUsed/>
    <w:rsid w:val="006A4A37"/>
    <w:rPr>
      <w:rFonts w:ascii="Tahoma" w:hAnsi="Tahoma" w:cs="Tahoma"/>
      <w:sz w:val="16"/>
      <w:szCs w:val="16"/>
    </w:rPr>
  </w:style>
  <w:style w:type="character" w:customStyle="1" w:styleId="BalloonTextChar">
    <w:name w:val="Balloon Text Char"/>
    <w:basedOn w:val="DefaultParagraphFont"/>
    <w:link w:val="BalloonText"/>
    <w:uiPriority w:val="99"/>
    <w:semiHidden/>
    <w:rsid w:val="006A4A37"/>
    <w:rPr>
      <w:rFonts w:ascii="Tahoma" w:hAnsi="Tahoma" w:cs="Tahoma"/>
      <w:noProof/>
      <w:sz w:val="16"/>
      <w:szCs w:val="16"/>
    </w:rPr>
  </w:style>
  <w:style w:type="paragraph" w:customStyle="1" w:styleId="REG-H3A">
    <w:name w:val="REG-H3A"/>
    <w:link w:val="REG-H3AChar"/>
    <w:qFormat/>
    <w:rsid w:val="006A4A3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A4A37"/>
    <w:pPr>
      <w:numPr>
        <w:numId w:val="1"/>
      </w:numPr>
      <w:contextualSpacing/>
    </w:pPr>
  </w:style>
  <w:style w:type="character" w:customStyle="1" w:styleId="REG-H3AChar">
    <w:name w:val="REG-H3A Char"/>
    <w:basedOn w:val="DefaultParagraphFont"/>
    <w:link w:val="REG-H3A"/>
    <w:rsid w:val="006A4A37"/>
    <w:rPr>
      <w:rFonts w:ascii="Times New Roman" w:hAnsi="Times New Roman" w:cs="Times New Roman"/>
      <w:b/>
      <w:caps/>
      <w:noProof/>
    </w:rPr>
  </w:style>
  <w:style w:type="character" w:customStyle="1" w:styleId="A3">
    <w:name w:val="A3"/>
    <w:uiPriority w:val="99"/>
    <w:rsid w:val="006A4A37"/>
    <w:rPr>
      <w:rFonts w:cs="Times"/>
      <w:color w:val="000000"/>
      <w:sz w:val="22"/>
      <w:szCs w:val="22"/>
    </w:rPr>
  </w:style>
  <w:style w:type="paragraph" w:customStyle="1" w:styleId="Head2B">
    <w:name w:val="Head 2B"/>
    <w:basedOn w:val="AS-H3A"/>
    <w:link w:val="Head2BChar"/>
    <w:rsid w:val="006A4A37"/>
  </w:style>
  <w:style w:type="paragraph" w:styleId="ListParagraph">
    <w:name w:val="List Paragraph"/>
    <w:basedOn w:val="Normal"/>
    <w:link w:val="ListParagraphChar"/>
    <w:uiPriority w:val="34"/>
    <w:rsid w:val="006A4A37"/>
    <w:pPr>
      <w:ind w:left="720"/>
      <w:contextualSpacing/>
    </w:pPr>
  </w:style>
  <w:style w:type="character" w:customStyle="1" w:styleId="Head2BChar">
    <w:name w:val="Head 2B Char"/>
    <w:basedOn w:val="AS-H3AChar"/>
    <w:link w:val="Head2B"/>
    <w:rsid w:val="006A4A37"/>
    <w:rPr>
      <w:rFonts w:ascii="Times New Roman" w:hAnsi="Times New Roman" w:cs="Times New Roman"/>
      <w:b/>
      <w:caps/>
      <w:noProof/>
    </w:rPr>
  </w:style>
  <w:style w:type="paragraph" w:customStyle="1" w:styleId="Head3">
    <w:name w:val="Head 3"/>
    <w:basedOn w:val="ListParagraph"/>
    <w:link w:val="Head3Char"/>
    <w:rsid w:val="006A4A3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A4A37"/>
    <w:rPr>
      <w:rFonts w:ascii="Times New Roman" w:hAnsi="Times New Roman"/>
      <w:noProof/>
    </w:rPr>
  </w:style>
  <w:style w:type="character" w:customStyle="1" w:styleId="Head3Char">
    <w:name w:val="Head 3 Char"/>
    <w:basedOn w:val="ListParagraphChar"/>
    <w:link w:val="Head3"/>
    <w:rsid w:val="006A4A37"/>
    <w:rPr>
      <w:rFonts w:ascii="Times New Roman" w:eastAsia="Times New Roman" w:hAnsi="Times New Roman" w:cs="Times New Roman"/>
      <w:b/>
      <w:bCs/>
      <w:noProof/>
    </w:rPr>
  </w:style>
  <w:style w:type="paragraph" w:customStyle="1" w:styleId="REG-H1a">
    <w:name w:val="REG-H1a"/>
    <w:link w:val="REG-H1aChar"/>
    <w:qFormat/>
    <w:rsid w:val="006A4A3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A4A3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A4A37"/>
    <w:rPr>
      <w:rFonts w:ascii="Arial" w:hAnsi="Arial" w:cs="Arial"/>
      <w:b/>
      <w:noProof/>
      <w:sz w:val="36"/>
      <w:szCs w:val="36"/>
    </w:rPr>
  </w:style>
  <w:style w:type="paragraph" w:customStyle="1" w:styleId="AS-H1-Colour">
    <w:name w:val="AS-H1-Colour"/>
    <w:basedOn w:val="Normal"/>
    <w:link w:val="AS-H1-ColourChar"/>
    <w:rsid w:val="006A4A3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A4A37"/>
    <w:rPr>
      <w:rFonts w:ascii="Times New Roman" w:hAnsi="Times New Roman" w:cs="Times New Roman"/>
      <w:b/>
      <w:caps/>
      <w:noProof/>
      <w:color w:val="00B050"/>
      <w:sz w:val="24"/>
      <w:szCs w:val="24"/>
    </w:rPr>
  </w:style>
  <w:style w:type="paragraph" w:customStyle="1" w:styleId="AS-H2b">
    <w:name w:val="AS-H2b"/>
    <w:basedOn w:val="Normal"/>
    <w:link w:val="AS-H2bChar"/>
    <w:rsid w:val="006A4A3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A4A37"/>
    <w:rPr>
      <w:rFonts w:ascii="Arial" w:hAnsi="Arial" w:cs="Arial"/>
      <w:b/>
      <w:noProof/>
      <w:color w:val="00B050"/>
      <w:sz w:val="36"/>
      <w:szCs w:val="36"/>
    </w:rPr>
  </w:style>
  <w:style w:type="paragraph" w:customStyle="1" w:styleId="AS-H3">
    <w:name w:val="AS-H3"/>
    <w:basedOn w:val="AS-H3A"/>
    <w:link w:val="AS-H3Char"/>
    <w:rsid w:val="006A4A37"/>
    <w:rPr>
      <w:sz w:val="28"/>
    </w:rPr>
  </w:style>
  <w:style w:type="character" w:customStyle="1" w:styleId="AS-H2bChar">
    <w:name w:val="AS-H2b Char"/>
    <w:basedOn w:val="DefaultParagraphFont"/>
    <w:link w:val="AS-H2b"/>
    <w:rsid w:val="006A4A37"/>
    <w:rPr>
      <w:rFonts w:ascii="Arial" w:hAnsi="Arial" w:cs="Arial"/>
      <w:noProof/>
    </w:rPr>
  </w:style>
  <w:style w:type="paragraph" w:customStyle="1" w:styleId="REG-H3b">
    <w:name w:val="REG-H3b"/>
    <w:link w:val="REG-H3bChar"/>
    <w:qFormat/>
    <w:rsid w:val="006A4A3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A4A37"/>
    <w:rPr>
      <w:rFonts w:ascii="Times New Roman" w:hAnsi="Times New Roman" w:cs="Times New Roman"/>
      <w:b/>
      <w:caps/>
      <w:noProof/>
      <w:sz w:val="28"/>
    </w:rPr>
  </w:style>
  <w:style w:type="paragraph" w:customStyle="1" w:styleId="AS-H3c">
    <w:name w:val="AS-H3c"/>
    <w:basedOn w:val="Head2B"/>
    <w:link w:val="AS-H3cChar"/>
    <w:rsid w:val="006A4A37"/>
    <w:rPr>
      <w:b w:val="0"/>
    </w:rPr>
  </w:style>
  <w:style w:type="character" w:customStyle="1" w:styleId="REG-H3bChar">
    <w:name w:val="REG-H3b Char"/>
    <w:basedOn w:val="REG-H3AChar"/>
    <w:link w:val="REG-H3b"/>
    <w:rsid w:val="006A4A37"/>
    <w:rPr>
      <w:rFonts w:ascii="Times New Roman" w:hAnsi="Times New Roman" w:cs="Times New Roman"/>
      <w:b w:val="0"/>
      <w:caps w:val="0"/>
      <w:noProof/>
    </w:rPr>
  </w:style>
  <w:style w:type="paragraph" w:customStyle="1" w:styleId="AS-H3d">
    <w:name w:val="AS-H3d"/>
    <w:basedOn w:val="Head2B"/>
    <w:link w:val="AS-H3dChar"/>
    <w:rsid w:val="006A4A37"/>
  </w:style>
  <w:style w:type="character" w:customStyle="1" w:styleId="AS-H3cChar">
    <w:name w:val="AS-H3c Char"/>
    <w:basedOn w:val="Head2BChar"/>
    <w:link w:val="AS-H3c"/>
    <w:rsid w:val="006A4A37"/>
    <w:rPr>
      <w:rFonts w:ascii="Times New Roman" w:hAnsi="Times New Roman" w:cs="Times New Roman"/>
      <w:b w:val="0"/>
      <w:caps/>
      <w:noProof/>
    </w:rPr>
  </w:style>
  <w:style w:type="paragraph" w:customStyle="1" w:styleId="REG-P0">
    <w:name w:val="REG-P(0)"/>
    <w:basedOn w:val="Normal"/>
    <w:link w:val="REG-P0Char"/>
    <w:qFormat/>
    <w:rsid w:val="006A4A37"/>
    <w:pPr>
      <w:tabs>
        <w:tab w:val="left" w:pos="567"/>
      </w:tabs>
      <w:jc w:val="both"/>
    </w:pPr>
    <w:rPr>
      <w:rFonts w:eastAsia="Times New Roman" w:cs="Times New Roman"/>
    </w:rPr>
  </w:style>
  <w:style w:type="character" w:customStyle="1" w:styleId="AS-H3dChar">
    <w:name w:val="AS-H3d Char"/>
    <w:basedOn w:val="Head2BChar"/>
    <w:link w:val="AS-H3d"/>
    <w:rsid w:val="006A4A37"/>
    <w:rPr>
      <w:rFonts w:ascii="Times New Roman" w:hAnsi="Times New Roman" w:cs="Times New Roman"/>
      <w:b/>
      <w:caps/>
      <w:noProof/>
    </w:rPr>
  </w:style>
  <w:style w:type="paragraph" w:customStyle="1" w:styleId="REG-P1">
    <w:name w:val="REG-P(1)"/>
    <w:basedOn w:val="Normal"/>
    <w:link w:val="REG-P1Char"/>
    <w:qFormat/>
    <w:rsid w:val="006A4A37"/>
    <w:pPr>
      <w:suppressAutoHyphens/>
      <w:ind w:firstLine="567"/>
      <w:jc w:val="both"/>
    </w:pPr>
    <w:rPr>
      <w:rFonts w:eastAsia="Times New Roman" w:cs="Times New Roman"/>
    </w:rPr>
  </w:style>
  <w:style w:type="character" w:customStyle="1" w:styleId="REG-P0Char">
    <w:name w:val="REG-P(0) Char"/>
    <w:basedOn w:val="DefaultParagraphFont"/>
    <w:link w:val="REG-P0"/>
    <w:rsid w:val="006A4A37"/>
    <w:rPr>
      <w:rFonts w:ascii="Times New Roman" w:eastAsia="Times New Roman" w:hAnsi="Times New Roman" w:cs="Times New Roman"/>
      <w:noProof/>
    </w:rPr>
  </w:style>
  <w:style w:type="paragraph" w:customStyle="1" w:styleId="REG-Pa">
    <w:name w:val="REG-P(a)"/>
    <w:basedOn w:val="Normal"/>
    <w:link w:val="REG-PaChar"/>
    <w:qFormat/>
    <w:rsid w:val="006A4A37"/>
    <w:pPr>
      <w:ind w:left="1134" w:hanging="567"/>
      <w:jc w:val="both"/>
    </w:pPr>
  </w:style>
  <w:style w:type="character" w:customStyle="1" w:styleId="REG-P1Char">
    <w:name w:val="REG-P(1) Char"/>
    <w:basedOn w:val="DefaultParagraphFont"/>
    <w:link w:val="REG-P1"/>
    <w:rsid w:val="006A4A37"/>
    <w:rPr>
      <w:rFonts w:ascii="Times New Roman" w:eastAsia="Times New Roman" w:hAnsi="Times New Roman" w:cs="Times New Roman"/>
      <w:noProof/>
    </w:rPr>
  </w:style>
  <w:style w:type="paragraph" w:customStyle="1" w:styleId="REG-Pi">
    <w:name w:val="REG-P(i)"/>
    <w:basedOn w:val="Normal"/>
    <w:link w:val="REG-PiChar"/>
    <w:qFormat/>
    <w:rsid w:val="006A4A37"/>
    <w:pPr>
      <w:suppressAutoHyphens/>
      <w:ind w:left="1701" w:hanging="567"/>
      <w:jc w:val="both"/>
    </w:pPr>
    <w:rPr>
      <w:rFonts w:eastAsia="Times New Roman" w:cs="Times New Roman"/>
    </w:rPr>
  </w:style>
  <w:style w:type="character" w:customStyle="1" w:styleId="REG-PaChar">
    <w:name w:val="REG-P(a) Char"/>
    <w:basedOn w:val="DefaultParagraphFont"/>
    <w:link w:val="REG-Pa"/>
    <w:rsid w:val="006A4A37"/>
    <w:rPr>
      <w:rFonts w:ascii="Times New Roman" w:hAnsi="Times New Roman"/>
      <w:noProof/>
    </w:rPr>
  </w:style>
  <w:style w:type="paragraph" w:customStyle="1" w:styleId="AS-Pahang">
    <w:name w:val="AS-P(a)hang"/>
    <w:basedOn w:val="Normal"/>
    <w:link w:val="AS-PahangChar"/>
    <w:rsid w:val="006A4A3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A4A37"/>
    <w:rPr>
      <w:rFonts w:ascii="Times New Roman" w:eastAsia="Times New Roman" w:hAnsi="Times New Roman" w:cs="Times New Roman"/>
      <w:noProof/>
    </w:rPr>
  </w:style>
  <w:style w:type="paragraph" w:customStyle="1" w:styleId="REG-Paa">
    <w:name w:val="REG-P(aa)"/>
    <w:basedOn w:val="Normal"/>
    <w:link w:val="REG-PaaChar"/>
    <w:qFormat/>
    <w:rsid w:val="006A4A3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A4A37"/>
    <w:rPr>
      <w:rFonts w:ascii="Times New Roman" w:eastAsia="Times New Roman" w:hAnsi="Times New Roman" w:cs="Times New Roman"/>
      <w:noProof/>
    </w:rPr>
  </w:style>
  <w:style w:type="paragraph" w:customStyle="1" w:styleId="REG-Amend">
    <w:name w:val="REG-Amend"/>
    <w:link w:val="REG-AmendChar"/>
    <w:qFormat/>
    <w:rsid w:val="006A4A3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A4A37"/>
    <w:rPr>
      <w:rFonts w:ascii="Times New Roman" w:eastAsia="Times New Roman" w:hAnsi="Times New Roman" w:cs="Times New Roman"/>
      <w:noProof/>
    </w:rPr>
  </w:style>
  <w:style w:type="character" w:customStyle="1" w:styleId="REG-AmendChar">
    <w:name w:val="REG-Amend Char"/>
    <w:basedOn w:val="REG-P0Char"/>
    <w:link w:val="REG-Amend"/>
    <w:rsid w:val="006A4A3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A4A37"/>
    <w:rPr>
      <w:sz w:val="16"/>
      <w:szCs w:val="16"/>
    </w:rPr>
  </w:style>
  <w:style w:type="paragraph" w:styleId="CommentText">
    <w:name w:val="annotation text"/>
    <w:basedOn w:val="Normal"/>
    <w:link w:val="CommentTextChar"/>
    <w:uiPriority w:val="99"/>
    <w:semiHidden/>
    <w:unhideWhenUsed/>
    <w:rsid w:val="006A4A37"/>
    <w:rPr>
      <w:sz w:val="20"/>
      <w:szCs w:val="20"/>
    </w:rPr>
  </w:style>
  <w:style w:type="character" w:customStyle="1" w:styleId="CommentTextChar">
    <w:name w:val="Comment Text Char"/>
    <w:basedOn w:val="DefaultParagraphFont"/>
    <w:link w:val="CommentText"/>
    <w:uiPriority w:val="99"/>
    <w:semiHidden/>
    <w:rsid w:val="006A4A3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A4A37"/>
    <w:rPr>
      <w:b/>
      <w:bCs/>
    </w:rPr>
  </w:style>
  <w:style w:type="character" w:customStyle="1" w:styleId="CommentSubjectChar">
    <w:name w:val="Comment Subject Char"/>
    <w:basedOn w:val="CommentTextChar"/>
    <w:link w:val="CommentSubject"/>
    <w:uiPriority w:val="99"/>
    <w:semiHidden/>
    <w:rsid w:val="006A4A37"/>
    <w:rPr>
      <w:rFonts w:ascii="Times New Roman" w:hAnsi="Times New Roman"/>
      <w:b/>
      <w:bCs/>
      <w:noProof/>
      <w:sz w:val="20"/>
      <w:szCs w:val="20"/>
    </w:rPr>
  </w:style>
  <w:style w:type="paragraph" w:customStyle="1" w:styleId="AS-H4A">
    <w:name w:val="AS-H4A"/>
    <w:basedOn w:val="AS-P0"/>
    <w:link w:val="AS-H4AChar"/>
    <w:rsid w:val="006A4A37"/>
    <w:pPr>
      <w:tabs>
        <w:tab w:val="clear" w:pos="567"/>
      </w:tabs>
      <w:jc w:val="center"/>
    </w:pPr>
    <w:rPr>
      <w:b/>
      <w:caps/>
    </w:rPr>
  </w:style>
  <w:style w:type="paragraph" w:customStyle="1" w:styleId="AS-H4b">
    <w:name w:val="AS-H4b"/>
    <w:basedOn w:val="AS-P0"/>
    <w:link w:val="AS-H4bChar"/>
    <w:rsid w:val="006A4A37"/>
    <w:pPr>
      <w:tabs>
        <w:tab w:val="clear" w:pos="567"/>
      </w:tabs>
      <w:jc w:val="center"/>
    </w:pPr>
    <w:rPr>
      <w:b/>
    </w:rPr>
  </w:style>
  <w:style w:type="character" w:customStyle="1" w:styleId="AS-H4AChar">
    <w:name w:val="AS-H4A Char"/>
    <w:basedOn w:val="AS-P0Char"/>
    <w:link w:val="AS-H4A"/>
    <w:rsid w:val="006A4A37"/>
    <w:rPr>
      <w:rFonts w:ascii="Times New Roman" w:eastAsia="Times New Roman" w:hAnsi="Times New Roman" w:cs="Times New Roman"/>
      <w:b/>
      <w:caps/>
      <w:noProof/>
    </w:rPr>
  </w:style>
  <w:style w:type="character" w:customStyle="1" w:styleId="AS-H4bChar">
    <w:name w:val="AS-H4b Char"/>
    <w:basedOn w:val="AS-P0Char"/>
    <w:link w:val="AS-H4b"/>
    <w:rsid w:val="006A4A37"/>
    <w:rPr>
      <w:rFonts w:ascii="Times New Roman" w:eastAsia="Times New Roman" w:hAnsi="Times New Roman" w:cs="Times New Roman"/>
      <w:b/>
      <w:noProof/>
    </w:rPr>
  </w:style>
  <w:style w:type="paragraph" w:customStyle="1" w:styleId="AS-H2a">
    <w:name w:val="AS-H2a"/>
    <w:basedOn w:val="Normal"/>
    <w:link w:val="AS-H2aChar"/>
    <w:rsid w:val="006A4A3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A4A37"/>
    <w:rPr>
      <w:rFonts w:ascii="Arial" w:hAnsi="Arial" w:cs="Arial"/>
      <w:b/>
      <w:noProof/>
    </w:rPr>
  </w:style>
  <w:style w:type="paragraph" w:customStyle="1" w:styleId="REG-H1d">
    <w:name w:val="REG-H1d"/>
    <w:link w:val="REG-H1dChar"/>
    <w:qFormat/>
    <w:rsid w:val="006A4A3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A4A37"/>
    <w:rPr>
      <w:rFonts w:ascii="Arial" w:hAnsi="Arial" w:cs="Arial"/>
      <w:b w:val="0"/>
      <w:noProof/>
      <w:color w:val="000000"/>
      <w:szCs w:val="24"/>
      <w:lang w:val="en-ZA"/>
    </w:rPr>
  </w:style>
  <w:style w:type="table" w:styleId="TableGrid">
    <w:name w:val="Table Grid"/>
    <w:basedOn w:val="TableNormal"/>
    <w:uiPriority w:val="59"/>
    <w:rsid w:val="006A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A4A3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A4A37"/>
    <w:rPr>
      <w:rFonts w:ascii="Times New Roman" w:eastAsia="Times New Roman" w:hAnsi="Times New Roman"/>
      <w:noProof/>
      <w:sz w:val="24"/>
      <w:szCs w:val="24"/>
      <w:lang w:val="en-US" w:eastAsia="en-US"/>
    </w:rPr>
  </w:style>
  <w:style w:type="paragraph" w:customStyle="1" w:styleId="AS-P0">
    <w:name w:val="AS-P(0)"/>
    <w:basedOn w:val="Normal"/>
    <w:link w:val="AS-P0Char"/>
    <w:rsid w:val="006A4A37"/>
    <w:pPr>
      <w:tabs>
        <w:tab w:val="left" w:pos="567"/>
      </w:tabs>
      <w:jc w:val="both"/>
    </w:pPr>
    <w:rPr>
      <w:rFonts w:eastAsia="Times New Roman" w:cs="Times New Roman"/>
    </w:rPr>
  </w:style>
  <w:style w:type="character" w:customStyle="1" w:styleId="AS-P0Char">
    <w:name w:val="AS-P(0) Char"/>
    <w:basedOn w:val="DefaultParagraphFont"/>
    <w:link w:val="AS-P0"/>
    <w:rsid w:val="006A4A37"/>
    <w:rPr>
      <w:rFonts w:ascii="Times New Roman" w:eastAsia="Times New Roman" w:hAnsi="Times New Roman" w:cs="Times New Roman"/>
      <w:noProof/>
    </w:rPr>
  </w:style>
  <w:style w:type="paragraph" w:customStyle="1" w:styleId="AS-H3A">
    <w:name w:val="AS-H3A"/>
    <w:basedOn w:val="Normal"/>
    <w:link w:val="AS-H3AChar"/>
    <w:rsid w:val="006A4A37"/>
    <w:pPr>
      <w:autoSpaceDE w:val="0"/>
      <w:autoSpaceDN w:val="0"/>
      <w:adjustRightInd w:val="0"/>
      <w:jc w:val="center"/>
    </w:pPr>
    <w:rPr>
      <w:rFonts w:cs="Times New Roman"/>
      <w:b/>
      <w:caps/>
    </w:rPr>
  </w:style>
  <w:style w:type="character" w:customStyle="1" w:styleId="AS-H3AChar">
    <w:name w:val="AS-H3A Char"/>
    <w:basedOn w:val="DefaultParagraphFont"/>
    <w:link w:val="AS-H3A"/>
    <w:rsid w:val="006A4A37"/>
    <w:rPr>
      <w:rFonts w:ascii="Times New Roman" w:hAnsi="Times New Roman" w:cs="Times New Roman"/>
      <w:b/>
      <w:caps/>
      <w:noProof/>
    </w:rPr>
  </w:style>
  <w:style w:type="paragraph" w:customStyle="1" w:styleId="AS-H1a">
    <w:name w:val="AS-H1a"/>
    <w:basedOn w:val="Normal"/>
    <w:link w:val="AS-H1aChar"/>
    <w:rsid w:val="006A4A3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A4A3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A4A37"/>
    <w:rPr>
      <w:rFonts w:ascii="Arial" w:hAnsi="Arial" w:cs="Arial"/>
      <w:b/>
      <w:noProof/>
      <w:sz w:val="36"/>
      <w:szCs w:val="36"/>
    </w:rPr>
  </w:style>
  <w:style w:type="character" w:customStyle="1" w:styleId="AS-H2Char">
    <w:name w:val="AS-H2 Char"/>
    <w:basedOn w:val="DefaultParagraphFont"/>
    <w:link w:val="AS-H2"/>
    <w:rsid w:val="006A4A37"/>
    <w:rPr>
      <w:rFonts w:ascii="Times New Roman" w:hAnsi="Times New Roman" w:cs="Times New Roman"/>
      <w:b/>
      <w:caps/>
      <w:noProof/>
      <w:color w:val="000000"/>
      <w:sz w:val="26"/>
    </w:rPr>
  </w:style>
  <w:style w:type="paragraph" w:customStyle="1" w:styleId="AS-H3b">
    <w:name w:val="AS-H3b"/>
    <w:basedOn w:val="Normal"/>
    <w:link w:val="AS-H3bChar"/>
    <w:autoRedefine/>
    <w:rsid w:val="006A4A37"/>
    <w:pPr>
      <w:jc w:val="center"/>
    </w:pPr>
    <w:rPr>
      <w:rFonts w:cs="Times New Roman"/>
      <w:b/>
    </w:rPr>
  </w:style>
  <w:style w:type="character" w:customStyle="1" w:styleId="AS-H3bChar">
    <w:name w:val="AS-H3b Char"/>
    <w:basedOn w:val="AS-H3AChar"/>
    <w:link w:val="AS-H3b"/>
    <w:rsid w:val="006A4A37"/>
    <w:rPr>
      <w:rFonts w:ascii="Times New Roman" w:hAnsi="Times New Roman" w:cs="Times New Roman"/>
      <w:b/>
      <w:caps w:val="0"/>
      <w:noProof/>
    </w:rPr>
  </w:style>
  <w:style w:type="paragraph" w:customStyle="1" w:styleId="AS-P1">
    <w:name w:val="AS-P(1)"/>
    <w:basedOn w:val="Normal"/>
    <w:link w:val="AS-P1Char"/>
    <w:rsid w:val="006A4A37"/>
    <w:pPr>
      <w:suppressAutoHyphens/>
      <w:ind w:right="-7" w:firstLine="567"/>
      <w:jc w:val="both"/>
    </w:pPr>
    <w:rPr>
      <w:rFonts w:eastAsia="Times New Roman" w:cs="Times New Roman"/>
    </w:rPr>
  </w:style>
  <w:style w:type="paragraph" w:customStyle="1" w:styleId="AS-Pa">
    <w:name w:val="AS-P(a)"/>
    <w:basedOn w:val="AS-Pahang"/>
    <w:link w:val="AS-PaChar"/>
    <w:rsid w:val="006A4A37"/>
  </w:style>
  <w:style w:type="character" w:customStyle="1" w:styleId="AS-P1Char">
    <w:name w:val="AS-P(1) Char"/>
    <w:basedOn w:val="DefaultParagraphFont"/>
    <w:link w:val="AS-P1"/>
    <w:rsid w:val="006A4A37"/>
    <w:rPr>
      <w:rFonts w:ascii="Times New Roman" w:eastAsia="Times New Roman" w:hAnsi="Times New Roman" w:cs="Times New Roman"/>
      <w:noProof/>
    </w:rPr>
  </w:style>
  <w:style w:type="paragraph" w:customStyle="1" w:styleId="AS-Pi">
    <w:name w:val="AS-P(i)"/>
    <w:basedOn w:val="Normal"/>
    <w:link w:val="AS-PiChar"/>
    <w:rsid w:val="006A4A3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A4A37"/>
    <w:rPr>
      <w:rFonts w:ascii="Times New Roman" w:eastAsia="Times New Roman" w:hAnsi="Times New Roman" w:cs="Times New Roman"/>
      <w:noProof/>
    </w:rPr>
  </w:style>
  <w:style w:type="character" w:customStyle="1" w:styleId="AS-PiChar">
    <w:name w:val="AS-P(i) Char"/>
    <w:basedOn w:val="DefaultParagraphFont"/>
    <w:link w:val="AS-Pi"/>
    <w:rsid w:val="006A4A37"/>
    <w:rPr>
      <w:rFonts w:ascii="Times New Roman" w:eastAsia="Times New Roman" w:hAnsi="Times New Roman" w:cs="Times New Roman"/>
      <w:noProof/>
    </w:rPr>
  </w:style>
  <w:style w:type="paragraph" w:customStyle="1" w:styleId="AS-Paa">
    <w:name w:val="AS-P(aa)"/>
    <w:basedOn w:val="Normal"/>
    <w:link w:val="AS-PaaChar"/>
    <w:rsid w:val="006A4A37"/>
    <w:pPr>
      <w:suppressAutoHyphens/>
      <w:ind w:left="2267" w:right="-7" w:hanging="566"/>
      <w:jc w:val="both"/>
    </w:pPr>
    <w:rPr>
      <w:rFonts w:eastAsia="Times New Roman" w:cs="Times New Roman"/>
    </w:rPr>
  </w:style>
  <w:style w:type="paragraph" w:customStyle="1" w:styleId="AS-P-Amend">
    <w:name w:val="AS-P-Amend"/>
    <w:link w:val="AS-P-AmendChar"/>
    <w:rsid w:val="006A4A3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A4A37"/>
    <w:rPr>
      <w:rFonts w:ascii="Times New Roman" w:eastAsia="Times New Roman" w:hAnsi="Times New Roman" w:cs="Times New Roman"/>
      <w:noProof/>
    </w:rPr>
  </w:style>
  <w:style w:type="character" w:customStyle="1" w:styleId="AS-P-AmendChar">
    <w:name w:val="AS-P-Amend Char"/>
    <w:basedOn w:val="AS-P0Char"/>
    <w:link w:val="AS-P-Amend"/>
    <w:rsid w:val="006A4A37"/>
    <w:rPr>
      <w:rFonts w:ascii="Arial" w:eastAsia="Times New Roman" w:hAnsi="Arial" w:cs="Arial"/>
      <w:b/>
      <w:noProof/>
      <w:color w:val="00B050"/>
      <w:sz w:val="18"/>
      <w:szCs w:val="18"/>
    </w:rPr>
  </w:style>
  <w:style w:type="paragraph" w:customStyle="1" w:styleId="AS-H1b">
    <w:name w:val="AS-H1b"/>
    <w:basedOn w:val="Normal"/>
    <w:link w:val="AS-H1bChar"/>
    <w:rsid w:val="006A4A37"/>
    <w:pPr>
      <w:jc w:val="center"/>
    </w:pPr>
    <w:rPr>
      <w:rFonts w:ascii="Arial" w:hAnsi="Arial" w:cs="Arial"/>
      <w:b/>
      <w:color w:val="000000"/>
      <w:sz w:val="24"/>
      <w:szCs w:val="24"/>
    </w:rPr>
  </w:style>
  <w:style w:type="character" w:customStyle="1" w:styleId="AS-H1bChar">
    <w:name w:val="AS-H1b Char"/>
    <w:basedOn w:val="AS-H2aChar"/>
    <w:link w:val="AS-H1b"/>
    <w:rsid w:val="006A4A37"/>
    <w:rPr>
      <w:rFonts w:ascii="Arial" w:hAnsi="Arial" w:cs="Arial"/>
      <w:b/>
      <w:noProof/>
      <w:color w:val="000000"/>
      <w:sz w:val="24"/>
      <w:szCs w:val="24"/>
    </w:rPr>
  </w:style>
  <w:style w:type="paragraph" w:customStyle="1" w:styleId="REG-H1b">
    <w:name w:val="REG-H1b"/>
    <w:link w:val="REG-H1bChar"/>
    <w:qFormat/>
    <w:rsid w:val="006A4A3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A4A37"/>
    <w:rPr>
      <w:rFonts w:ascii="Times New Roman" w:eastAsia="Times New Roman" w:hAnsi="Times New Roman"/>
      <w:b/>
      <w:bCs/>
      <w:noProof/>
    </w:rPr>
  </w:style>
  <w:style w:type="paragraph" w:customStyle="1" w:styleId="TableParagraph">
    <w:name w:val="Table Paragraph"/>
    <w:basedOn w:val="Normal"/>
    <w:uiPriority w:val="1"/>
    <w:rsid w:val="006A4A37"/>
  </w:style>
  <w:style w:type="table" w:customStyle="1" w:styleId="TableGrid0">
    <w:name w:val="TableGrid"/>
    <w:rsid w:val="006A4A3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A4A3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A4A37"/>
    <w:rPr>
      <w:rFonts w:ascii="Arial" w:hAnsi="Arial"/>
      <w:b/>
      <w:noProof/>
      <w:sz w:val="28"/>
      <w:szCs w:val="24"/>
    </w:rPr>
  </w:style>
  <w:style w:type="character" w:customStyle="1" w:styleId="REG-H1cChar">
    <w:name w:val="REG-H1c Char"/>
    <w:basedOn w:val="REG-H1bChar"/>
    <w:link w:val="REG-H1c"/>
    <w:rsid w:val="006A4A37"/>
    <w:rPr>
      <w:rFonts w:ascii="Arial" w:hAnsi="Arial"/>
      <w:b/>
      <w:noProof/>
      <w:sz w:val="24"/>
      <w:szCs w:val="24"/>
    </w:rPr>
  </w:style>
  <w:style w:type="paragraph" w:customStyle="1" w:styleId="REG-PHA">
    <w:name w:val="REG-PH(A)"/>
    <w:link w:val="REG-PHAChar"/>
    <w:qFormat/>
    <w:rsid w:val="006A4A37"/>
    <w:pPr>
      <w:spacing w:after="0" w:line="240" w:lineRule="auto"/>
      <w:jc w:val="center"/>
    </w:pPr>
    <w:rPr>
      <w:rFonts w:ascii="Arial" w:hAnsi="Arial"/>
      <w:b/>
      <w:caps/>
      <w:noProof/>
      <w:sz w:val="16"/>
      <w:szCs w:val="24"/>
    </w:rPr>
  </w:style>
  <w:style w:type="paragraph" w:customStyle="1" w:styleId="REG-PHb">
    <w:name w:val="REG-PH(b)"/>
    <w:link w:val="REG-PHbChar"/>
    <w:qFormat/>
    <w:rsid w:val="006A4A3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A4A37"/>
    <w:rPr>
      <w:rFonts w:ascii="Arial" w:hAnsi="Arial"/>
      <w:b/>
      <w:caps/>
      <w:noProof/>
      <w:sz w:val="16"/>
      <w:szCs w:val="24"/>
    </w:rPr>
  </w:style>
  <w:style w:type="character" w:customStyle="1" w:styleId="REG-PHbChar">
    <w:name w:val="REG-PH(b) Char"/>
    <w:basedOn w:val="REG-H1bChar"/>
    <w:link w:val="REG-PHb"/>
    <w:rsid w:val="006A4A37"/>
    <w:rPr>
      <w:rFonts w:ascii="Arial" w:hAnsi="Arial" w:cs="Arial"/>
      <w:b/>
      <w:noProof/>
      <w:sz w:val="16"/>
      <w:szCs w:val="16"/>
    </w:rPr>
  </w:style>
  <w:style w:type="character" w:styleId="Hyperlink">
    <w:name w:val="Hyperlink"/>
    <w:uiPriority w:val="99"/>
    <w:qFormat/>
    <w:rsid w:val="00185A2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85A21"/>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22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2003/3085.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9A95-1713-4E3F-B286-DA91ED55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68</TotalTime>
  <Pages>10</Pages>
  <Words>2594</Words>
  <Characters>12896</Characters>
  <Application>Microsoft Office Word</Application>
  <DocSecurity>0</DocSecurity>
  <Lines>348</Lines>
  <Paragraphs>137</Paragraphs>
  <ScaleCrop>false</ScaleCrop>
  <HeadingPairs>
    <vt:vector size="2" baseType="variant">
      <vt:variant>
        <vt:lpstr>Title</vt:lpstr>
      </vt:variant>
      <vt:variant>
        <vt:i4>1</vt:i4>
      </vt:variant>
    </vt:vector>
  </HeadingPairs>
  <TitlesOfParts>
    <vt:vector size="1" baseType="lpstr">
      <vt:lpstr>Health Professions Act 16 of 2024-Regulations 2003-222</vt:lpstr>
    </vt:vector>
  </TitlesOfParts>
  <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2003-222</dc:title>
  <dc:creator>LAC</dc:creator>
  <cp:lastModifiedBy>Dianne Hubbard</cp:lastModifiedBy>
  <cp:revision>20</cp:revision>
  <dcterms:created xsi:type="dcterms:W3CDTF">2015-08-04T11:13:00Z</dcterms:created>
  <dcterms:modified xsi:type="dcterms:W3CDTF">2025-04-01T06:57:00Z</dcterms:modified>
</cp:coreProperties>
</file>